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B59" w:rsidRDefault="00970B59" w:rsidP="00B34C3B">
      <w:pPr>
        <w:spacing w:line="276" w:lineRule="auto"/>
        <w:ind w:left="6236"/>
        <w:rPr>
          <w:rFonts w:ascii="Times New Roman" w:hAnsi="Times New Roman"/>
          <w:sz w:val="28"/>
          <w:szCs w:val="28"/>
        </w:rPr>
      </w:pPr>
      <w:r>
        <w:rPr>
          <w:rFonts w:ascii="Times New Roman" w:hAnsi="Times New Roman"/>
          <w:sz w:val="28"/>
          <w:szCs w:val="28"/>
        </w:rPr>
        <w:t>Додаток 1</w:t>
      </w:r>
    </w:p>
    <w:p w:rsidR="00970B59" w:rsidRDefault="00970B59" w:rsidP="00B34C3B">
      <w:pPr>
        <w:spacing w:line="276" w:lineRule="auto"/>
        <w:ind w:left="6236"/>
        <w:rPr>
          <w:rFonts w:ascii="Times New Roman" w:hAnsi="Times New Roman"/>
          <w:sz w:val="28"/>
          <w:szCs w:val="28"/>
        </w:rPr>
      </w:pPr>
      <w:r>
        <w:rPr>
          <w:rFonts w:ascii="Times New Roman" w:hAnsi="Times New Roman"/>
          <w:sz w:val="28"/>
          <w:szCs w:val="28"/>
        </w:rPr>
        <w:t>до Технічного регламенту</w:t>
      </w:r>
    </w:p>
    <w:p w:rsidR="00970B59" w:rsidRDefault="00970B59" w:rsidP="00B34C3B">
      <w:pPr>
        <w:spacing w:line="276" w:lineRule="auto"/>
        <w:ind w:left="6236"/>
        <w:rPr>
          <w:rFonts w:ascii="Times New Roman" w:hAnsi="Times New Roman"/>
          <w:sz w:val="28"/>
          <w:szCs w:val="28"/>
        </w:rPr>
      </w:pPr>
      <w:r>
        <w:rPr>
          <w:rFonts w:ascii="Times New Roman" w:hAnsi="Times New Roman"/>
          <w:sz w:val="28"/>
          <w:szCs w:val="28"/>
        </w:rPr>
        <w:t>енергетичного маркування</w:t>
      </w:r>
    </w:p>
    <w:p w:rsidR="00970B59" w:rsidRPr="00387E12" w:rsidRDefault="00970B59" w:rsidP="00B34C3B">
      <w:pPr>
        <w:tabs>
          <w:tab w:val="left" w:pos="567"/>
        </w:tabs>
        <w:spacing w:line="276" w:lineRule="auto"/>
        <w:ind w:left="6236"/>
        <w:rPr>
          <w:rFonts w:ascii="Times New Roman" w:hAnsi="Times New Roman"/>
          <w:sz w:val="28"/>
          <w:szCs w:val="28"/>
        </w:rPr>
      </w:pPr>
      <w:r w:rsidRPr="00970B59">
        <w:rPr>
          <w:rFonts w:ascii="Times New Roman" w:hAnsi="Times New Roman" w:hint="eastAsia"/>
          <w:sz w:val="28"/>
          <w:szCs w:val="28"/>
        </w:rPr>
        <w:t>електронних</w:t>
      </w:r>
      <w:r w:rsidRPr="00970B59">
        <w:rPr>
          <w:rFonts w:ascii="Times New Roman" w:hAnsi="Times New Roman"/>
          <w:sz w:val="28"/>
          <w:szCs w:val="28"/>
        </w:rPr>
        <w:t xml:space="preserve"> </w:t>
      </w:r>
      <w:r w:rsidRPr="00970B59">
        <w:rPr>
          <w:rFonts w:ascii="Times New Roman" w:hAnsi="Times New Roman" w:hint="eastAsia"/>
          <w:sz w:val="28"/>
          <w:szCs w:val="28"/>
        </w:rPr>
        <w:t>дисплеїв</w:t>
      </w:r>
      <w:r w:rsidRPr="00970B59">
        <w:rPr>
          <w:rFonts w:ascii="Times New Roman" w:hAnsi="Times New Roman"/>
          <w:sz w:val="28"/>
          <w:szCs w:val="28"/>
        </w:rPr>
        <w:t xml:space="preserve"> </w:t>
      </w:r>
      <w:r w:rsidRPr="00387E12">
        <w:rPr>
          <w:rFonts w:ascii="Times New Roman" w:hAnsi="Times New Roman"/>
          <w:sz w:val="28"/>
          <w:szCs w:val="28"/>
        </w:rPr>
        <w:t>(пункт 3 розділу І)</w:t>
      </w:r>
    </w:p>
    <w:p w:rsidR="00970B59" w:rsidRDefault="00970B59" w:rsidP="002926BD">
      <w:pPr>
        <w:spacing w:line="276" w:lineRule="auto"/>
        <w:ind w:left="5669"/>
        <w:jc w:val="right"/>
        <w:rPr>
          <w:rFonts w:ascii="Times New Roman" w:hAnsi="Times New Roman"/>
          <w:sz w:val="28"/>
          <w:szCs w:val="28"/>
        </w:rPr>
      </w:pPr>
    </w:p>
    <w:p w:rsidR="00970B59" w:rsidRDefault="00970B59" w:rsidP="002926BD">
      <w:pPr>
        <w:spacing w:line="276" w:lineRule="auto"/>
        <w:jc w:val="right"/>
        <w:rPr>
          <w:rFonts w:ascii="Times New Roman" w:hAnsi="Times New Roman"/>
          <w:sz w:val="28"/>
          <w:szCs w:val="28"/>
        </w:rPr>
      </w:pPr>
    </w:p>
    <w:p w:rsidR="00970B59" w:rsidRDefault="00BC4F63" w:rsidP="002926BD">
      <w:pPr>
        <w:spacing w:line="276" w:lineRule="auto"/>
        <w:ind w:firstLine="567"/>
        <w:jc w:val="center"/>
        <w:rPr>
          <w:rFonts w:ascii="Times New Roman" w:hAnsi="Times New Roman"/>
          <w:b/>
          <w:color w:val="000000"/>
          <w:sz w:val="28"/>
          <w:szCs w:val="28"/>
        </w:rPr>
      </w:pPr>
      <w:r>
        <w:rPr>
          <w:rFonts w:ascii="Times New Roman" w:hAnsi="Times New Roman"/>
          <w:b/>
          <w:color w:val="000000"/>
          <w:sz w:val="28"/>
          <w:szCs w:val="28"/>
        </w:rPr>
        <w:t>Терміни,</w:t>
      </w:r>
    </w:p>
    <w:p w:rsidR="00970B59" w:rsidRDefault="00970B59" w:rsidP="002926BD">
      <w:pPr>
        <w:tabs>
          <w:tab w:val="left" w:pos="567"/>
        </w:tabs>
        <w:spacing w:after="240" w:line="276" w:lineRule="auto"/>
        <w:ind w:firstLine="567"/>
        <w:jc w:val="center"/>
        <w:rPr>
          <w:rFonts w:ascii="Times New Roman" w:hAnsi="Times New Roman"/>
          <w:sz w:val="28"/>
          <w:szCs w:val="28"/>
        </w:rPr>
      </w:pPr>
      <w:r>
        <w:rPr>
          <w:rFonts w:ascii="Times New Roman" w:hAnsi="Times New Roman"/>
          <w:b/>
          <w:color w:val="000000"/>
          <w:sz w:val="28"/>
          <w:szCs w:val="28"/>
        </w:rPr>
        <w:t>що застосовуються в додатках</w:t>
      </w:r>
      <w:r w:rsidR="009C21AD">
        <w:rPr>
          <w:rFonts w:ascii="Times New Roman" w:hAnsi="Times New Roman"/>
          <w:b/>
          <w:color w:val="000000"/>
          <w:sz w:val="28"/>
          <w:szCs w:val="28"/>
        </w:rPr>
        <w:t xml:space="preserve"> </w:t>
      </w:r>
      <w:r w:rsidR="009C21AD" w:rsidRPr="009C21AD">
        <w:rPr>
          <w:rFonts w:ascii="Times New Roman" w:hAnsi="Times New Roman"/>
          <w:b/>
          <w:color w:val="000000"/>
          <w:sz w:val="28"/>
          <w:szCs w:val="28"/>
        </w:rPr>
        <w:t xml:space="preserve">2 </w:t>
      </w:r>
      <w:r w:rsidR="009C21AD" w:rsidRPr="009C21AD">
        <w:rPr>
          <w:rFonts w:ascii="Times New Roman" w:hAnsi="Times New Roman" w:hint="eastAsia"/>
          <w:b/>
          <w:color w:val="000000"/>
          <w:sz w:val="28"/>
          <w:szCs w:val="28"/>
        </w:rPr>
        <w:t>–</w:t>
      </w:r>
      <w:r w:rsidR="009C21AD" w:rsidRPr="009C21AD">
        <w:rPr>
          <w:rFonts w:ascii="Times New Roman" w:hAnsi="Times New Roman"/>
          <w:b/>
          <w:color w:val="000000"/>
          <w:sz w:val="28"/>
          <w:szCs w:val="28"/>
        </w:rPr>
        <w:t xml:space="preserve"> 9 </w:t>
      </w:r>
      <w:r>
        <w:rPr>
          <w:rFonts w:ascii="Times New Roman" w:hAnsi="Times New Roman"/>
          <w:b/>
          <w:color w:val="000000"/>
          <w:sz w:val="28"/>
          <w:szCs w:val="28"/>
        </w:rPr>
        <w:t xml:space="preserve">до Технічного регламенту </w:t>
      </w:r>
      <w:r>
        <w:rPr>
          <w:rFonts w:ascii="Times New Roman" w:hAnsi="Times New Roman"/>
          <w:b/>
          <w:color w:val="000000"/>
          <w:sz w:val="28"/>
          <w:szCs w:val="28"/>
        </w:rPr>
        <w:br/>
      </w:r>
      <w:r>
        <w:rPr>
          <w:rFonts w:ascii="Times New Roman" w:hAnsi="Times New Roman"/>
          <w:b/>
          <w:sz w:val="28"/>
          <w:szCs w:val="28"/>
        </w:rPr>
        <w:t xml:space="preserve">енергетичного маркування </w:t>
      </w:r>
      <w:r w:rsidRPr="00970B59">
        <w:rPr>
          <w:rFonts w:ascii="Times New Roman" w:hAnsi="Times New Roman" w:hint="eastAsia"/>
          <w:b/>
          <w:sz w:val="28"/>
          <w:szCs w:val="28"/>
        </w:rPr>
        <w:t>електронних</w:t>
      </w:r>
      <w:r w:rsidRPr="00970B59">
        <w:rPr>
          <w:rFonts w:ascii="Times New Roman" w:hAnsi="Times New Roman"/>
          <w:b/>
          <w:sz w:val="28"/>
          <w:szCs w:val="28"/>
        </w:rPr>
        <w:t xml:space="preserve"> </w:t>
      </w:r>
      <w:r w:rsidRPr="00970B59">
        <w:rPr>
          <w:rFonts w:ascii="Times New Roman" w:hAnsi="Times New Roman" w:hint="eastAsia"/>
          <w:b/>
          <w:sz w:val="28"/>
          <w:szCs w:val="28"/>
        </w:rPr>
        <w:t>дисплеїв</w:t>
      </w:r>
    </w:p>
    <w:p w:rsidR="00970B59" w:rsidRDefault="00970B59" w:rsidP="003D2050">
      <w:pPr>
        <w:pBdr>
          <w:top w:val="nil"/>
          <w:left w:val="nil"/>
          <w:bottom w:val="nil"/>
          <w:right w:val="nil"/>
          <w:between w:val="nil"/>
        </w:pBdr>
        <w:tabs>
          <w:tab w:val="left" w:pos="-142"/>
        </w:tabs>
        <w:spacing w:line="276" w:lineRule="auto"/>
        <w:ind w:right="23" w:firstLine="570"/>
        <w:jc w:val="both"/>
        <w:rPr>
          <w:rFonts w:ascii="Times New Roman" w:hAnsi="Times New Roman"/>
          <w:sz w:val="28"/>
          <w:szCs w:val="28"/>
        </w:rPr>
      </w:pPr>
      <w:r>
        <w:rPr>
          <w:rFonts w:ascii="Times New Roman" w:hAnsi="Times New Roman"/>
          <w:sz w:val="28"/>
          <w:szCs w:val="28"/>
        </w:rPr>
        <w:t xml:space="preserve">У додатках 2 </w:t>
      </w:r>
      <w:r w:rsidR="003D2050">
        <w:rPr>
          <w:rFonts w:ascii="Times New Roman" w:hAnsi="Times New Roman"/>
          <w:sz w:val="28"/>
          <w:szCs w:val="28"/>
        </w:rPr>
        <w:t xml:space="preserve">– </w:t>
      </w:r>
      <w:r>
        <w:rPr>
          <w:rFonts w:ascii="Times New Roman" w:hAnsi="Times New Roman"/>
          <w:sz w:val="28"/>
          <w:szCs w:val="28"/>
        </w:rPr>
        <w:t xml:space="preserve">9 </w:t>
      </w:r>
      <w:r w:rsidR="003D2050">
        <w:rPr>
          <w:rFonts w:ascii="Times New Roman" w:hAnsi="Times New Roman"/>
          <w:sz w:val="28"/>
          <w:szCs w:val="28"/>
          <w:lang w:val="ru-RU"/>
        </w:rPr>
        <w:t xml:space="preserve">до </w:t>
      </w:r>
      <w:r>
        <w:rPr>
          <w:rFonts w:ascii="Times New Roman" w:hAnsi="Times New Roman"/>
          <w:sz w:val="28"/>
          <w:szCs w:val="28"/>
        </w:rPr>
        <w:t xml:space="preserve">Технічного регламенту </w:t>
      </w:r>
      <w:r w:rsidR="003D2050" w:rsidRPr="003D2050">
        <w:rPr>
          <w:rFonts w:ascii="Times New Roman" w:hAnsi="Times New Roman" w:hint="eastAsia"/>
          <w:sz w:val="28"/>
          <w:szCs w:val="28"/>
        </w:rPr>
        <w:t>енергетичного</w:t>
      </w:r>
      <w:r w:rsidR="003D2050" w:rsidRPr="003D2050">
        <w:rPr>
          <w:rFonts w:ascii="Times New Roman" w:hAnsi="Times New Roman"/>
          <w:sz w:val="28"/>
          <w:szCs w:val="28"/>
        </w:rPr>
        <w:t xml:space="preserve"> </w:t>
      </w:r>
      <w:r w:rsidR="003D2050" w:rsidRPr="003D2050">
        <w:rPr>
          <w:rFonts w:ascii="Times New Roman" w:hAnsi="Times New Roman" w:hint="eastAsia"/>
          <w:sz w:val="28"/>
          <w:szCs w:val="28"/>
        </w:rPr>
        <w:t>маркування</w:t>
      </w:r>
      <w:r w:rsidR="003D2050" w:rsidRPr="003D2050">
        <w:rPr>
          <w:rFonts w:ascii="Times New Roman" w:hAnsi="Times New Roman"/>
          <w:sz w:val="28"/>
          <w:szCs w:val="28"/>
        </w:rPr>
        <w:t xml:space="preserve"> </w:t>
      </w:r>
      <w:r w:rsidR="003D2050" w:rsidRPr="003D2050">
        <w:rPr>
          <w:rFonts w:ascii="Times New Roman" w:hAnsi="Times New Roman" w:hint="eastAsia"/>
          <w:sz w:val="28"/>
          <w:szCs w:val="28"/>
        </w:rPr>
        <w:t>електронних</w:t>
      </w:r>
      <w:r w:rsidR="003D2050" w:rsidRPr="003D2050">
        <w:rPr>
          <w:rFonts w:ascii="Times New Roman" w:hAnsi="Times New Roman"/>
          <w:sz w:val="28"/>
          <w:szCs w:val="28"/>
        </w:rPr>
        <w:t xml:space="preserve"> </w:t>
      </w:r>
      <w:r w:rsidR="003D2050" w:rsidRPr="003D2050">
        <w:rPr>
          <w:rFonts w:ascii="Times New Roman" w:hAnsi="Times New Roman" w:hint="eastAsia"/>
          <w:sz w:val="28"/>
          <w:szCs w:val="28"/>
        </w:rPr>
        <w:t>дисплеїв</w:t>
      </w:r>
      <w:r w:rsidR="003D2050" w:rsidRPr="003D2050">
        <w:rPr>
          <w:rFonts w:ascii="Times New Roman" w:hAnsi="Times New Roman"/>
          <w:sz w:val="28"/>
          <w:szCs w:val="28"/>
        </w:rPr>
        <w:t xml:space="preserve"> </w:t>
      </w:r>
      <w:r w:rsidR="003D2050">
        <w:rPr>
          <w:rFonts w:ascii="Times New Roman" w:hAnsi="Times New Roman"/>
          <w:sz w:val="28"/>
          <w:szCs w:val="28"/>
          <w:lang w:val="ru-RU"/>
        </w:rPr>
        <w:t xml:space="preserve">(далі </w:t>
      </w:r>
      <w:r w:rsidR="003D2050">
        <w:rPr>
          <w:rFonts w:ascii="Times New Roman" w:hAnsi="Times New Roman"/>
          <w:sz w:val="28"/>
          <w:szCs w:val="28"/>
        </w:rPr>
        <w:t>–</w:t>
      </w:r>
      <w:r w:rsidR="003D2050">
        <w:rPr>
          <w:rFonts w:ascii="Times New Roman" w:hAnsi="Times New Roman"/>
          <w:sz w:val="28"/>
          <w:szCs w:val="28"/>
          <w:lang w:val="ru-RU"/>
        </w:rPr>
        <w:t xml:space="preserve"> </w:t>
      </w:r>
      <w:r w:rsidR="003D2050">
        <w:rPr>
          <w:rFonts w:ascii="Times New Roman" w:hAnsi="Times New Roman"/>
          <w:sz w:val="28"/>
          <w:szCs w:val="28"/>
        </w:rPr>
        <w:t xml:space="preserve">Технічний регламент) </w:t>
      </w:r>
      <w:r>
        <w:rPr>
          <w:rFonts w:ascii="Times New Roman" w:hAnsi="Times New Roman"/>
          <w:sz w:val="28"/>
          <w:szCs w:val="28"/>
        </w:rPr>
        <w:t xml:space="preserve">терміни вживаються у таких значеннях: </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автоматичне регулювання яскравості (ABC) — автоматичний механізм, який у ввімкненому стані керує яскравістю електронного дисплея як функцією рівня навколишнього освітлення, що освітлює передню частину дисплея;</w:t>
      </w:r>
    </w:p>
    <w:p w:rsidR="00EB008A" w:rsidRPr="007B5E09"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7B5E09">
        <w:rPr>
          <w:rFonts w:ascii="Times New Roman" w:hAnsi="Times New Roman"/>
          <w:sz w:val="28"/>
          <w:szCs w:val="28"/>
        </w:rPr>
        <w:t>альтернативний текст — текст, наданий як альтернатива зображенню, що дозволяє подавати інформацію в неграфічній формі, якщо пристрої відображення не можуть відобразити зображення, або як засіб доступності, наприклад, введення до програм синтезу голосу;</w:t>
      </w:r>
    </w:p>
    <w:p w:rsidR="00EB008A" w:rsidRPr="007B5E09" w:rsidRDefault="00EB008A" w:rsidP="003D2050">
      <w:pPr>
        <w:tabs>
          <w:tab w:val="left" w:pos="-142"/>
          <w:tab w:val="left" w:pos="0"/>
        </w:tabs>
        <w:spacing w:before="100" w:line="276" w:lineRule="auto"/>
        <w:ind w:right="23" w:firstLine="570"/>
        <w:jc w:val="both"/>
        <w:rPr>
          <w:rFonts w:ascii="Times New Roman" w:hAnsi="Times New Roman"/>
          <w:sz w:val="28"/>
          <w:szCs w:val="28"/>
        </w:rPr>
      </w:pPr>
      <w:r w:rsidRPr="007B5E09">
        <w:rPr>
          <w:rFonts w:ascii="Times New Roman" w:hAnsi="Times New Roman"/>
          <w:sz w:val="28"/>
          <w:szCs w:val="28"/>
        </w:rPr>
        <w:t xml:space="preserve">вимкнений режим — стан, у якому електронний дисплей підключений </w:t>
      </w:r>
      <w:r w:rsidRPr="007B5E09">
        <w:rPr>
          <w:rFonts w:ascii="Times New Roman" w:hAnsi="Times New Roman" w:hint="eastAsia"/>
          <w:sz w:val="28"/>
          <w:szCs w:val="28"/>
        </w:rPr>
        <w:t>до</w:t>
      </w:r>
      <w:r w:rsidRPr="007B5E09">
        <w:rPr>
          <w:rFonts w:ascii="Times New Roman" w:hAnsi="Times New Roman"/>
          <w:sz w:val="28"/>
          <w:szCs w:val="28"/>
        </w:rPr>
        <w:t xml:space="preserve"> </w:t>
      </w:r>
      <w:r w:rsidRPr="007B5E09">
        <w:rPr>
          <w:rFonts w:ascii="Times New Roman" w:hAnsi="Times New Roman" w:hint="eastAsia"/>
          <w:sz w:val="28"/>
          <w:szCs w:val="28"/>
        </w:rPr>
        <w:t>електромережі</w:t>
      </w:r>
      <w:r w:rsidRPr="007B5E09">
        <w:rPr>
          <w:rFonts w:ascii="Times New Roman" w:hAnsi="Times New Roman"/>
          <w:sz w:val="28"/>
          <w:szCs w:val="28"/>
        </w:rPr>
        <w:t xml:space="preserve">, </w:t>
      </w:r>
      <w:r w:rsidRPr="007B5E09">
        <w:rPr>
          <w:rFonts w:ascii="Times New Roman" w:hAnsi="Times New Roman" w:hint="eastAsia"/>
          <w:sz w:val="28"/>
          <w:szCs w:val="28"/>
        </w:rPr>
        <w:t>але</w:t>
      </w:r>
      <w:r w:rsidRPr="007B5E09">
        <w:rPr>
          <w:rFonts w:ascii="Times New Roman" w:hAnsi="Times New Roman"/>
          <w:sz w:val="28"/>
          <w:szCs w:val="28"/>
        </w:rPr>
        <w:t xml:space="preserve"> </w:t>
      </w:r>
      <w:r w:rsidRPr="007B5E09">
        <w:rPr>
          <w:rFonts w:ascii="Times New Roman" w:hAnsi="Times New Roman" w:hint="eastAsia"/>
          <w:sz w:val="28"/>
          <w:szCs w:val="28"/>
        </w:rPr>
        <w:t>не</w:t>
      </w:r>
      <w:r w:rsidRPr="007B5E09">
        <w:rPr>
          <w:rFonts w:ascii="Times New Roman" w:hAnsi="Times New Roman"/>
          <w:sz w:val="28"/>
          <w:szCs w:val="28"/>
        </w:rPr>
        <w:t xml:space="preserve"> </w:t>
      </w:r>
      <w:r w:rsidRPr="007B5E09">
        <w:rPr>
          <w:rFonts w:ascii="Times New Roman" w:hAnsi="Times New Roman" w:hint="eastAsia"/>
          <w:sz w:val="28"/>
          <w:szCs w:val="28"/>
        </w:rPr>
        <w:t>виконує</w:t>
      </w:r>
      <w:r w:rsidRPr="007B5E09">
        <w:rPr>
          <w:rFonts w:ascii="Times New Roman" w:hAnsi="Times New Roman"/>
          <w:sz w:val="28"/>
          <w:szCs w:val="28"/>
        </w:rPr>
        <w:t xml:space="preserve"> </w:t>
      </w:r>
      <w:r w:rsidRPr="007B5E09">
        <w:rPr>
          <w:rFonts w:ascii="Times New Roman" w:hAnsi="Times New Roman" w:hint="eastAsia"/>
          <w:sz w:val="28"/>
          <w:szCs w:val="28"/>
        </w:rPr>
        <w:t>жодної</w:t>
      </w:r>
      <w:r w:rsidRPr="007B5E09">
        <w:rPr>
          <w:rFonts w:ascii="Times New Roman" w:hAnsi="Times New Roman"/>
          <w:sz w:val="28"/>
          <w:szCs w:val="28"/>
        </w:rPr>
        <w:t xml:space="preserve"> </w:t>
      </w:r>
      <w:r w:rsidRPr="007B5E09">
        <w:rPr>
          <w:rFonts w:ascii="Times New Roman" w:hAnsi="Times New Roman" w:hint="eastAsia"/>
          <w:sz w:val="28"/>
          <w:szCs w:val="28"/>
        </w:rPr>
        <w:t>функції</w:t>
      </w:r>
      <w:r w:rsidRPr="007B5E09">
        <w:rPr>
          <w:rFonts w:ascii="Times New Roman" w:hAnsi="Times New Roman"/>
          <w:sz w:val="28"/>
          <w:szCs w:val="28"/>
        </w:rPr>
        <w:t xml:space="preserve">; </w:t>
      </w:r>
      <w:r w:rsidRPr="007B5E09">
        <w:rPr>
          <w:rFonts w:ascii="Times New Roman" w:hAnsi="Times New Roman" w:hint="eastAsia"/>
          <w:sz w:val="28"/>
          <w:szCs w:val="28"/>
        </w:rPr>
        <w:t>вимкненим</w:t>
      </w:r>
      <w:r w:rsidRPr="007B5E09">
        <w:rPr>
          <w:rFonts w:ascii="Times New Roman" w:hAnsi="Times New Roman"/>
          <w:sz w:val="28"/>
          <w:szCs w:val="28"/>
        </w:rPr>
        <w:t xml:space="preserve"> </w:t>
      </w:r>
      <w:r w:rsidRPr="007B5E09">
        <w:rPr>
          <w:rFonts w:ascii="Times New Roman" w:hAnsi="Times New Roman" w:hint="eastAsia"/>
          <w:sz w:val="28"/>
          <w:szCs w:val="28"/>
        </w:rPr>
        <w:t>режимом</w:t>
      </w:r>
      <w:r w:rsidRPr="007B5E09">
        <w:rPr>
          <w:rFonts w:ascii="Times New Roman" w:hAnsi="Times New Roman"/>
          <w:sz w:val="28"/>
          <w:szCs w:val="28"/>
        </w:rPr>
        <w:t xml:space="preserve"> </w:t>
      </w:r>
      <w:r w:rsidRPr="007B5E09">
        <w:rPr>
          <w:rFonts w:ascii="Times New Roman" w:hAnsi="Times New Roman" w:hint="eastAsia"/>
          <w:sz w:val="28"/>
          <w:szCs w:val="28"/>
        </w:rPr>
        <w:t>також</w:t>
      </w:r>
      <w:r w:rsidRPr="007B5E09">
        <w:rPr>
          <w:rFonts w:ascii="Times New Roman" w:hAnsi="Times New Roman"/>
          <w:sz w:val="28"/>
          <w:szCs w:val="28"/>
        </w:rPr>
        <w:t xml:space="preserve"> </w:t>
      </w:r>
      <w:r w:rsidRPr="007B5E09">
        <w:rPr>
          <w:rFonts w:ascii="Times New Roman" w:hAnsi="Times New Roman" w:hint="eastAsia"/>
          <w:sz w:val="28"/>
          <w:szCs w:val="28"/>
        </w:rPr>
        <w:t>вважається</w:t>
      </w:r>
      <w:r w:rsidRPr="007B5E09">
        <w:rPr>
          <w:rFonts w:ascii="Times New Roman" w:hAnsi="Times New Roman"/>
          <w:sz w:val="28"/>
          <w:szCs w:val="28"/>
        </w:rPr>
        <w:t xml:space="preserve"> </w:t>
      </w:r>
      <w:r w:rsidRPr="007B5E09">
        <w:rPr>
          <w:rFonts w:ascii="Times New Roman" w:hAnsi="Times New Roman" w:hint="eastAsia"/>
          <w:sz w:val="28"/>
          <w:szCs w:val="28"/>
        </w:rPr>
        <w:t>стан</w:t>
      </w:r>
      <w:r w:rsidRPr="007B5E09">
        <w:rPr>
          <w:rFonts w:ascii="Times New Roman" w:hAnsi="Times New Roman"/>
          <w:sz w:val="28"/>
          <w:szCs w:val="28"/>
        </w:rPr>
        <w:t xml:space="preserve">, </w:t>
      </w:r>
      <w:r w:rsidRPr="007B5E09">
        <w:rPr>
          <w:rFonts w:ascii="Times New Roman" w:hAnsi="Times New Roman" w:hint="eastAsia"/>
          <w:sz w:val="28"/>
          <w:szCs w:val="28"/>
        </w:rPr>
        <w:t>що</w:t>
      </w:r>
      <w:r w:rsidRPr="007B5E09">
        <w:rPr>
          <w:rFonts w:ascii="Times New Roman" w:hAnsi="Times New Roman"/>
          <w:sz w:val="28"/>
          <w:szCs w:val="28"/>
        </w:rPr>
        <w:t xml:space="preserve"> </w:t>
      </w:r>
      <w:r w:rsidRPr="007B5E09">
        <w:rPr>
          <w:rFonts w:ascii="Times New Roman" w:hAnsi="Times New Roman" w:hint="eastAsia"/>
          <w:sz w:val="28"/>
          <w:szCs w:val="28"/>
        </w:rPr>
        <w:t>вказує</w:t>
      </w:r>
      <w:r w:rsidRPr="007B5E09">
        <w:rPr>
          <w:rFonts w:ascii="Times New Roman" w:hAnsi="Times New Roman"/>
          <w:sz w:val="28"/>
          <w:szCs w:val="28"/>
        </w:rPr>
        <w:t xml:space="preserve"> </w:t>
      </w:r>
      <w:r w:rsidRPr="007B5E09">
        <w:rPr>
          <w:rFonts w:ascii="Times New Roman" w:hAnsi="Times New Roman" w:hint="eastAsia"/>
          <w:sz w:val="28"/>
          <w:szCs w:val="28"/>
        </w:rPr>
        <w:t>лише</w:t>
      </w:r>
      <w:r w:rsidRPr="007B5E09">
        <w:rPr>
          <w:rFonts w:ascii="Times New Roman" w:hAnsi="Times New Roman"/>
          <w:sz w:val="28"/>
          <w:szCs w:val="28"/>
        </w:rPr>
        <w:t xml:space="preserve"> </w:t>
      </w:r>
      <w:r w:rsidRPr="007B5E09">
        <w:rPr>
          <w:rFonts w:ascii="Times New Roman" w:hAnsi="Times New Roman" w:hint="eastAsia"/>
          <w:sz w:val="28"/>
          <w:szCs w:val="28"/>
        </w:rPr>
        <w:t>на</w:t>
      </w:r>
      <w:r w:rsidRPr="007B5E09">
        <w:rPr>
          <w:rFonts w:ascii="Times New Roman" w:hAnsi="Times New Roman"/>
          <w:sz w:val="28"/>
          <w:szCs w:val="28"/>
        </w:rPr>
        <w:t xml:space="preserve"> </w:t>
      </w:r>
      <w:r w:rsidRPr="007B5E09">
        <w:rPr>
          <w:rFonts w:ascii="Times New Roman" w:hAnsi="Times New Roman" w:hint="eastAsia"/>
          <w:sz w:val="28"/>
          <w:szCs w:val="28"/>
        </w:rPr>
        <w:t>вимкнений</w:t>
      </w:r>
      <w:r w:rsidRPr="007B5E09">
        <w:rPr>
          <w:rFonts w:ascii="Times New Roman" w:hAnsi="Times New Roman"/>
          <w:sz w:val="28"/>
          <w:szCs w:val="28"/>
        </w:rPr>
        <w:t xml:space="preserve"> </w:t>
      </w:r>
      <w:r w:rsidRPr="007B5E09">
        <w:rPr>
          <w:rFonts w:ascii="Times New Roman" w:hAnsi="Times New Roman" w:hint="eastAsia"/>
          <w:sz w:val="28"/>
          <w:szCs w:val="28"/>
        </w:rPr>
        <w:t>режим</w:t>
      </w:r>
      <w:r w:rsidRPr="007B5E09">
        <w:rPr>
          <w:rFonts w:ascii="Times New Roman" w:hAnsi="Times New Roman"/>
          <w:sz w:val="28"/>
          <w:szCs w:val="28"/>
        </w:rPr>
        <w:t xml:space="preserve"> </w:t>
      </w:r>
      <w:r w:rsidRPr="007B5E09">
        <w:rPr>
          <w:rFonts w:ascii="Times New Roman" w:hAnsi="Times New Roman" w:hint="eastAsia"/>
          <w:sz w:val="28"/>
          <w:szCs w:val="28"/>
        </w:rPr>
        <w:t>та</w:t>
      </w:r>
      <w:r w:rsidRPr="007B5E09">
        <w:rPr>
          <w:rFonts w:ascii="Times New Roman" w:hAnsi="Times New Roman"/>
          <w:sz w:val="28"/>
          <w:szCs w:val="28"/>
        </w:rPr>
        <w:t xml:space="preserve"> </w:t>
      </w:r>
      <w:r w:rsidRPr="007B5E09">
        <w:rPr>
          <w:rFonts w:ascii="Times New Roman" w:hAnsi="Times New Roman" w:hint="eastAsia"/>
          <w:sz w:val="28"/>
          <w:szCs w:val="28"/>
        </w:rPr>
        <w:t>стан</w:t>
      </w:r>
      <w:r w:rsidRPr="007B5E09">
        <w:rPr>
          <w:rFonts w:ascii="Times New Roman" w:hAnsi="Times New Roman"/>
          <w:sz w:val="28"/>
          <w:szCs w:val="28"/>
        </w:rPr>
        <w:t xml:space="preserve">, </w:t>
      </w:r>
      <w:r w:rsidRPr="007B5E09">
        <w:rPr>
          <w:rFonts w:ascii="Times New Roman" w:hAnsi="Times New Roman" w:hint="eastAsia"/>
          <w:sz w:val="28"/>
          <w:szCs w:val="28"/>
        </w:rPr>
        <w:t>що</w:t>
      </w:r>
      <w:r w:rsidRPr="007B5E09">
        <w:rPr>
          <w:rFonts w:ascii="Times New Roman" w:hAnsi="Times New Roman"/>
          <w:sz w:val="28"/>
          <w:szCs w:val="28"/>
        </w:rPr>
        <w:t xml:space="preserve"> </w:t>
      </w:r>
      <w:r w:rsidRPr="007B5E09">
        <w:rPr>
          <w:rFonts w:ascii="Times New Roman" w:hAnsi="Times New Roman" w:hint="eastAsia"/>
          <w:sz w:val="28"/>
          <w:szCs w:val="28"/>
        </w:rPr>
        <w:t>забезпечує</w:t>
      </w:r>
      <w:r w:rsidRPr="007B5E09">
        <w:rPr>
          <w:rFonts w:ascii="Times New Roman" w:hAnsi="Times New Roman"/>
          <w:sz w:val="28"/>
          <w:szCs w:val="28"/>
        </w:rPr>
        <w:t xml:space="preserve"> </w:t>
      </w:r>
      <w:r w:rsidRPr="007B5E09">
        <w:rPr>
          <w:rFonts w:ascii="Times New Roman" w:hAnsi="Times New Roman" w:hint="eastAsia"/>
          <w:sz w:val="28"/>
          <w:szCs w:val="28"/>
        </w:rPr>
        <w:t>лише</w:t>
      </w:r>
      <w:r w:rsidRPr="007B5E09">
        <w:rPr>
          <w:rFonts w:ascii="Times New Roman" w:hAnsi="Times New Roman"/>
          <w:sz w:val="28"/>
          <w:szCs w:val="28"/>
        </w:rPr>
        <w:t xml:space="preserve"> </w:t>
      </w:r>
      <w:r w:rsidRPr="007B5E09">
        <w:rPr>
          <w:rFonts w:ascii="Times New Roman" w:hAnsi="Times New Roman" w:hint="eastAsia"/>
          <w:sz w:val="28"/>
          <w:szCs w:val="28"/>
        </w:rPr>
        <w:t>функціональні</w:t>
      </w:r>
      <w:r w:rsidRPr="007B5E09">
        <w:rPr>
          <w:rFonts w:ascii="Times New Roman" w:hAnsi="Times New Roman"/>
          <w:sz w:val="28"/>
          <w:szCs w:val="28"/>
        </w:rPr>
        <w:t xml:space="preserve"> </w:t>
      </w:r>
      <w:r w:rsidRPr="007B5E09">
        <w:rPr>
          <w:rFonts w:ascii="Times New Roman" w:hAnsi="Times New Roman" w:hint="eastAsia"/>
          <w:sz w:val="28"/>
          <w:szCs w:val="28"/>
        </w:rPr>
        <w:t>можливості</w:t>
      </w:r>
      <w:r w:rsidRPr="007B5E09">
        <w:rPr>
          <w:rFonts w:ascii="Times New Roman" w:hAnsi="Times New Roman"/>
          <w:sz w:val="28"/>
          <w:szCs w:val="28"/>
        </w:rPr>
        <w:t xml:space="preserve">, </w:t>
      </w:r>
      <w:r w:rsidRPr="007B5E09">
        <w:rPr>
          <w:rFonts w:ascii="Times New Roman" w:hAnsi="Times New Roman" w:hint="eastAsia"/>
          <w:sz w:val="28"/>
          <w:szCs w:val="28"/>
        </w:rPr>
        <w:t>призначені</w:t>
      </w:r>
      <w:r w:rsidRPr="007B5E09">
        <w:rPr>
          <w:rFonts w:ascii="Times New Roman" w:hAnsi="Times New Roman"/>
          <w:sz w:val="28"/>
          <w:szCs w:val="28"/>
        </w:rPr>
        <w:t xml:space="preserve"> </w:t>
      </w:r>
      <w:r w:rsidRPr="007B5E09">
        <w:rPr>
          <w:rFonts w:ascii="Times New Roman" w:hAnsi="Times New Roman" w:hint="eastAsia"/>
          <w:sz w:val="28"/>
          <w:szCs w:val="28"/>
        </w:rPr>
        <w:t>для</w:t>
      </w:r>
      <w:r w:rsidRPr="007B5E09">
        <w:rPr>
          <w:rFonts w:ascii="Times New Roman" w:hAnsi="Times New Roman"/>
          <w:sz w:val="28"/>
          <w:szCs w:val="28"/>
        </w:rPr>
        <w:t xml:space="preserve"> </w:t>
      </w:r>
      <w:r w:rsidRPr="007B5E09">
        <w:rPr>
          <w:rFonts w:ascii="Times New Roman" w:hAnsi="Times New Roman" w:hint="eastAsia"/>
          <w:sz w:val="28"/>
          <w:szCs w:val="28"/>
        </w:rPr>
        <w:t>забезпечення</w:t>
      </w:r>
      <w:r w:rsidRPr="007B5E09">
        <w:rPr>
          <w:rFonts w:ascii="Times New Roman" w:hAnsi="Times New Roman"/>
          <w:sz w:val="28"/>
          <w:szCs w:val="28"/>
        </w:rPr>
        <w:t xml:space="preserve"> </w:t>
      </w:r>
      <w:r w:rsidRPr="007B5E09">
        <w:rPr>
          <w:rFonts w:ascii="Times New Roman" w:hAnsi="Times New Roman" w:hint="eastAsia"/>
          <w:sz w:val="28"/>
          <w:szCs w:val="28"/>
        </w:rPr>
        <w:t>електромагнітної</w:t>
      </w:r>
      <w:r w:rsidRPr="007B5E09">
        <w:rPr>
          <w:rFonts w:ascii="Times New Roman" w:hAnsi="Times New Roman"/>
          <w:sz w:val="28"/>
          <w:szCs w:val="28"/>
        </w:rPr>
        <w:t xml:space="preserve"> </w:t>
      </w:r>
      <w:r w:rsidRPr="007B5E09">
        <w:rPr>
          <w:rFonts w:ascii="Times New Roman" w:hAnsi="Times New Roman" w:hint="eastAsia"/>
          <w:sz w:val="28"/>
          <w:szCs w:val="28"/>
        </w:rPr>
        <w:t>сумісності</w:t>
      </w:r>
      <w:r w:rsidRPr="007B5E09">
        <w:rPr>
          <w:rFonts w:ascii="Times New Roman" w:hAnsi="Times New Roman"/>
          <w:sz w:val="28"/>
          <w:szCs w:val="28"/>
        </w:rPr>
        <w:t xml:space="preserve"> </w:t>
      </w:r>
      <w:r w:rsidRPr="007B5E09">
        <w:rPr>
          <w:rFonts w:ascii="Times New Roman" w:hAnsi="Times New Roman" w:hint="eastAsia"/>
          <w:sz w:val="28"/>
          <w:szCs w:val="28"/>
        </w:rPr>
        <w:t>відповідно</w:t>
      </w:r>
      <w:r w:rsidRPr="007B5E09">
        <w:rPr>
          <w:rFonts w:ascii="Times New Roman" w:hAnsi="Times New Roman"/>
          <w:sz w:val="28"/>
          <w:szCs w:val="28"/>
        </w:rPr>
        <w:t xml:space="preserve"> </w:t>
      </w:r>
      <w:r w:rsidRPr="007B5E09">
        <w:rPr>
          <w:rFonts w:ascii="Times New Roman" w:hAnsi="Times New Roman" w:hint="eastAsia"/>
          <w:sz w:val="28"/>
          <w:szCs w:val="28"/>
        </w:rPr>
        <w:t>до</w:t>
      </w:r>
      <w:r w:rsidRPr="007B5E09">
        <w:rPr>
          <w:rFonts w:ascii="Times New Roman" w:hAnsi="Times New Roman"/>
          <w:sz w:val="28"/>
          <w:szCs w:val="28"/>
        </w:rPr>
        <w:t xml:space="preserve"> </w:t>
      </w:r>
      <w:r w:rsidRPr="007B5E09">
        <w:rPr>
          <w:rFonts w:ascii="Times New Roman" w:hAnsi="Times New Roman" w:hint="eastAsia"/>
          <w:sz w:val="28"/>
          <w:szCs w:val="28"/>
        </w:rPr>
        <w:t>Технічного</w:t>
      </w:r>
      <w:r w:rsidRPr="007B5E09">
        <w:rPr>
          <w:rFonts w:ascii="Times New Roman" w:hAnsi="Times New Roman"/>
          <w:sz w:val="28"/>
          <w:szCs w:val="28"/>
        </w:rPr>
        <w:t xml:space="preserve"> </w:t>
      </w:r>
      <w:r w:rsidRPr="007B5E09">
        <w:rPr>
          <w:rFonts w:ascii="Times New Roman" w:hAnsi="Times New Roman" w:hint="eastAsia"/>
          <w:sz w:val="28"/>
          <w:szCs w:val="28"/>
        </w:rPr>
        <w:t>регламенту</w:t>
      </w:r>
      <w:r w:rsidRPr="007B5E09">
        <w:rPr>
          <w:rFonts w:ascii="Times New Roman" w:hAnsi="Times New Roman"/>
          <w:sz w:val="28"/>
          <w:szCs w:val="28"/>
        </w:rPr>
        <w:t xml:space="preserve"> </w:t>
      </w:r>
      <w:r w:rsidRPr="007B5E09">
        <w:rPr>
          <w:rFonts w:ascii="Times New Roman" w:hAnsi="Times New Roman" w:hint="eastAsia"/>
          <w:sz w:val="28"/>
          <w:szCs w:val="28"/>
        </w:rPr>
        <w:t>з</w:t>
      </w:r>
      <w:r w:rsidRPr="007B5E09">
        <w:rPr>
          <w:rFonts w:ascii="Times New Roman" w:hAnsi="Times New Roman"/>
          <w:sz w:val="28"/>
          <w:szCs w:val="28"/>
        </w:rPr>
        <w:t xml:space="preserve"> </w:t>
      </w:r>
      <w:r w:rsidRPr="007B5E09">
        <w:rPr>
          <w:rFonts w:ascii="Times New Roman" w:hAnsi="Times New Roman" w:hint="eastAsia"/>
          <w:sz w:val="28"/>
          <w:szCs w:val="28"/>
        </w:rPr>
        <w:t>електромагнітної</w:t>
      </w:r>
      <w:r w:rsidRPr="007B5E09">
        <w:rPr>
          <w:rFonts w:ascii="Times New Roman" w:hAnsi="Times New Roman"/>
          <w:sz w:val="28"/>
          <w:szCs w:val="28"/>
        </w:rPr>
        <w:t xml:space="preserve"> </w:t>
      </w:r>
      <w:r w:rsidRPr="007B5E09">
        <w:rPr>
          <w:rFonts w:ascii="Times New Roman" w:hAnsi="Times New Roman" w:hint="eastAsia"/>
          <w:sz w:val="28"/>
          <w:szCs w:val="28"/>
        </w:rPr>
        <w:t>сумісності</w:t>
      </w:r>
      <w:r w:rsidRPr="007B5E09">
        <w:rPr>
          <w:rFonts w:ascii="Times New Roman" w:hAnsi="Times New Roman"/>
          <w:sz w:val="28"/>
          <w:szCs w:val="28"/>
        </w:rPr>
        <w:t xml:space="preserve"> </w:t>
      </w:r>
      <w:r w:rsidRPr="007B5E09">
        <w:rPr>
          <w:rFonts w:ascii="Times New Roman" w:hAnsi="Times New Roman" w:hint="eastAsia"/>
          <w:sz w:val="28"/>
          <w:szCs w:val="28"/>
        </w:rPr>
        <w:t>обладнання</w:t>
      </w:r>
      <w:r w:rsidRPr="007B5E09">
        <w:rPr>
          <w:rFonts w:ascii="Times New Roman" w:hAnsi="Times New Roman"/>
          <w:sz w:val="28"/>
          <w:szCs w:val="28"/>
        </w:rPr>
        <w:t xml:space="preserve">, </w:t>
      </w:r>
      <w:r w:rsidRPr="007B5E09">
        <w:rPr>
          <w:rFonts w:ascii="Times New Roman" w:hAnsi="Times New Roman" w:hint="eastAsia"/>
          <w:sz w:val="28"/>
          <w:szCs w:val="28"/>
        </w:rPr>
        <w:t>затвердженого</w:t>
      </w:r>
      <w:r w:rsidRPr="007B5E09">
        <w:rPr>
          <w:rFonts w:ascii="Times New Roman" w:hAnsi="Times New Roman"/>
          <w:sz w:val="28"/>
          <w:szCs w:val="28"/>
        </w:rPr>
        <w:t xml:space="preserve"> </w:t>
      </w:r>
      <w:r w:rsidR="009C21AD">
        <w:rPr>
          <w:rFonts w:ascii="Times New Roman" w:hAnsi="Times New Roman"/>
          <w:sz w:val="28"/>
          <w:szCs w:val="28"/>
        </w:rPr>
        <w:t>п</w:t>
      </w:r>
      <w:r w:rsidRPr="007B5E09">
        <w:rPr>
          <w:rFonts w:ascii="Times New Roman" w:hAnsi="Times New Roman" w:hint="eastAsia"/>
          <w:sz w:val="28"/>
          <w:szCs w:val="28"/>
        </w:rPr>
        <w:t>остановою</w:t>
      </w:r>
      <w:r w:rsidRPr="007B5E09">
        <w:rPr>
          <w:rFonts w:ascii="Times New Roman" w:hAnsi="Times New Roman"/>
          <w:sz w:val="28"/>
          <w:szCs w:val="28"/>
        </w:rPr>
        <w:t xml:space="preserve"> </w:t>
      </w:r>
      <w:r w:rsidRPr="007B5E09">
        <w:rPr>
          <w:rFonts w:ascii="Times New Roman" w:hAnsi="Times New Roman" w:hint="eastAsia"/>
          <w:sz w:val="28"/>
          <w:szCs w:val="28"/>
        </w:rPr>
        <w:t>Кабінету</w:t>
      </w:r>
      <w:r w:rsidRPr="007B5E09">
        <w:rPr>
          <w:rFonts w:ascii="Times New Roman" w:hAnsi="Times New Roman"/>
          <w:sz w:val="28"/>
          <w:szCs w:val="28"/>
        </w:rPr>
        <w:t xml:space="preserve"> </w:t>
      </w:r>
      <w:r w:rsidRPr="007B5E09">
        <w:rPr>
          <w:rFonts w:ascii="Times New Roman" w:hAnsi="Times New Roman" w:hint="eastAsia"/>
          <w:sz w:val="28"/>
          <w:szCs w:val="28"/>
        </w:rPr>
        <w:t>Міністрів</w:t>
      </w:r>
      <w:r w:rsidRPr="007B5E09">
        <w:rPr>
          <w:rFonts w:ascii="Times New Roman" w:hAnsi="Times New Roman"/>
          <w:sz w:val="28"/>
          <w:szCs w:val="28"/>
        </w:rPr>
        <w:t xml:space="preserve"> </w:t>
      </w:r>
      <w:r w:rsidRPr="007B5E09">
        <w:rPr>
          <w:rFonts w:ascii="Times New Roman" w:hAnsi="Times New Roman" w:hint="eastAsia"/>
          <w:sz w:val="28"/>
          <w:szCs w:val="28"/>
        </w:rPr>
        <w:t>України</w:t>
      </w:r>
      <w:r w:rsidRPr="007B5E09">
        <w:rPr>
          <w:rFonts w:ascii="Times New Roman" w:hAnsi="Times New Roman"/>
          <w:sz w:val="28"/>
          <w:szCs w:val="28"/>
        </w:rPr>
        <w:t xml:space="preserve"> </w:t>
      </w:r>
      <w:r w:rsidRPr="007B5E09">
        <w:rPr>
          <w:rFonts w:ascii="Times New Roman" w:hAnsi="Times New Roman" w:hint="eastAsia"/>
          <w:sz w:val="28"/>
          <w:szCs w:val="28"/>
        </w:rPr>
        <w:t>від</w:t>
      </w:r>
      <w:r w:rsidRPr="007B5E09">
        <w:rPr>
          <w:rFonts w:ascii="Times New Roman" w:hAnsi="Times New Roman"/>
          <w:sz w:val="28"/>
          <w:szCs w:val="28"/>
        </w:rPr>
        <w:t xml:space="preserve"> 16 </w:t>
      </w:r>
      <w:r w:rsidRPr="007B5E09">
        <w:rPr>
          <w:rFonts w:ascii="Times New Roman" w:hAnsi="Times New Roman" w:hint="eastAsia"/>
          <w:sz w:val="28"/>
          <w:szCs w:val="28"/>
        </w:rPr>
        <w:t>грудня</w:t>
      </w:r>
      <w:r w:rsidRPr="007B5E09">
        <w:rPr>
          <w:rFonts w:ascii="Times New Roman" w:hAnsi="Times New Roman"/>
          <w:sz w:val="28"/>
          <w:szCs w:val="28"/>
        </w:rPr>
        <w:t xml:space="preserve"> 2015 </w:t>
      </w:r>
      <w:r w:rsidRPr="007B5E09">
        <w:rPr>
          <w:rFonts w:ascii="Times New Roman" w:hAnsi="Times New Roman" w:hint="eastAsia"/>
          <w:sz w:val="28"/>
          <w:szCs w:val="28"/>
        </w:rPr>
        <w:t>року</w:t>
      </w:r>
      <w:r w:rsidRPr="007B5E09">
        <w:rPr>
          <w:rFonts w:ascii="Times New Roman" w:hAnsi="Times New Roman"/>
          <w:sz w:val="28"/>
          <w:szCs w:val="28"/>
        </w:rPr>
        <w:t xml:space="preserve"> </w:t>
      </w:r>
      <w:r w:rsidRPr="007B5E09">
        <w:rPr>
          <w:rFonts w:ascii="Times New Roman" w:hAnsi="Times New Roman" w:hint="eastAsia"/>
          <w:sz w:val="28"/>
          <w:szCs w:val="28"/>
        </w:rPr>
        <w:t>№</w:t>
      </w:r>
      <w:r w:rsidRPr="007B5E09">
        <w:rPr>
          <w:rFonts w:ascii="Times New Roman" w:hAnsi="Times New Roman"/>
          <w:sz w:val="28"/>
          <w:szCs w:val="28"/>
        </w:rPr>
        <w:t xml:space="preserve"> 1077;</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високий динамічний діапазон (HDR) — метод збільшення коефіцієнта контрастності зображення електронного дисплея за допомогою метаданих, які згенеровано під час створення відеоматеріалу, і які схема управління дисплеєм інтерпретує для створення коефіцієнта контрастності та передачі кольору, що сприймається людським оком більш реалістично, ніж у дисплеїв, які не підтримують HDR;</w:t>
      </w:r>
    </w:p>
    <w:p w:rsidR="00EB008A" w:rsidRPr="007B5E09"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7B5E09">
        <w:rPr>
          <w:rFonts w:ascii="Times New Roman" w:hAnsi="Times New Roman"/>
          <w:sz w:val="28"/>
          <w:szCs w:val="28"/>
        </w:rPr>
        <w:t>вкладений дисплей —</w:t>
      </w:r>
      <w:r w:rsidRPr="00F12CCA">
        <w:rPr>
          <w:rFonts w:ascii="Times New Roman" w:hAnsi="Times New Roman"/>
          <w:sz w:val="28"/>
          <w:szCs w:val="28"/>
        </w:rPr>
        <w:t xml:space="preserve"> </w:t>
      </w:r>
      <w:r w:rsidRPr="007B5E09">
        <w:rPr>
          <w:rFonts w:ascii="Times New Roman" w:hAnsi="Times New Roman"/>
          <w:sz w:val="28"/>
          <w:szCs w:val="28"/>
        </w:rPr>
        <w:t>візуальний інтерфейс, де доступ до зображення або набору даних здійснюється клацанням миші, наведенням миші або тактильним розширенням екрана іншого зображення або набору даних;</w:t>
      </w:r>
    </w:p>
    <w:p w:rsidR="00EB008A" w:rsidRPr="00B43AA5" w:rsidRDefault="00EB008A" w:rsidP="003D2050">
      <w:pPr>
        <w:spacing w:before="100" w:line="276" w:lineRule="auto"/>
        <w:ind w:firstLine="566"/>
        <w:jc w:val="both"/>
        <w:rPr>
          <w:rFonts w:ascii="Times New Roman" w:hAnsi="Times New Roman"/>
          <w:sz w:val="28"/>
          <w:szCs w:val="28"/>
        </w:rPr>
      </w:pPr>
      <w:r w:rsidRPr="00B43AA5">
        <w:rPr>
          <w:rFonts w:ascii="Times New Roman" w:hAnsi="Times New Roman" w:hint="eastAsia"/>
          <w:sz w:val="28"/>
          <w:szCs w:val="28"/>
        </w:rPr>
        <w:lastRenderedPageBreak/>
        <w:t>гарантія</w:t>
      </w:r>
      <w:r>
        <w:rPr>
          <w:rFonts w:ascii="Times New Roman" w:hAnsi="Times New Roman"/>
          <w:sz w:val="28"/>
          <w:szCs w:val="28"/>
        </w:rPr>
        <w:t xml:space="preserve"> </w:t>
      </w:r>
      <w:r w:rsidRPr="00B43AA5">
        <w:rPr>
          <w:rFonts w:ascii="Times New Roman" w:hAnsi="Times New Roman"/>
          <w:sz w:val="28"/>
          <w:szCs w:val="28"/>
        </w:rPr>
        <w:t xml:space="preserve">— </w:t>
      </w:r>
      <w:r w:rsidRPr="00B43AA5">
        <w:rPr>
          <w:rFonts w:ascii="Times New Roman" w:hAnsi="Times New Roman" w:hint="eastAsia"/>
          <w:sz w:val="28"/>
          <w:szCs w:val="28"/>
        </w:rPr>
        <w:t>будь</w:t>
      </w:r>
      <w:r w:rsidRPr="00B43AA5">
        <w:rPr>
          <w:rFonts w:ascii="Times New Roman" w:hAnsi="Times New Roman"/>
          <w:sz w:val="28"/>
          <w:szCs w:val="28"/>
        </w:rPr>
        <w:t>-</w:t>
      </w:r>
      <w:r w:rsidRPr="00B43AA5">
        <w:rPr>
          <w:rFonts w:ascii="Times New Roman" w:hAnsi="Times New Roman" w:hint="eastAsia"/>
          <w:sz w:val="28"/>
          <w:szCs w:val="28"/>
        </w:rPr>
        <w:t>яке</w:t>
      </w:r>
      <w:r w:rsidRPr="00B43AA5">
        <w:rPr>
          <w:rFonts w:ascii="Times New Roman" w:hAnsi="Times New Roman"/>
          <w:sz w:val="28"/>
          <w:szCs w:val="28"/>
        </w:rPr>
        <w:t xml:space="preserve"> </w:t>
      </w:r>
      <w:r w:rsidRPr="00B43AA5">
        <w:rPr>
          <w:rFonts w:ascii="Times New Roman" w:hAnsi="Times New Roman" w:hint="eastAsia"/>
          <w:sz w:val="28"/>
          <w:szCs w:val="28"/>
        </w:rPr>
        <w:t>зобов’язання</w:t>
      </w:r>
      <w:r w:rsidRPr="00B43AA5">
        <w:rPr>
          <w:rFonts w:ascii="Times New Roman" w:hAnsi="Times New Roman"/>
          <w:sz w:val="28"/>
          <w:szCs w:val="28"/>
        </w:rPr>
        <w:t xml:space="preserve"> </w:t>
      </w:r>
      <w:r w:rsidRPr="00B43AA5">
        <w:rPr>
          <w:rFonts w:ascii="Times New Roman" w:hAnsi="Times New Roman" w:hint="eastAsia"/>
          <w:sz w:val="28"/>
          <w:szCs w:val="28"/>
        </w:rPr>
        <w:t>роздрібного</w:t>
      </w:r>
      <w:r w:rsidRPr="00B43AA5">
        <w:rPr>
          <w:rFonts w:ascii="Times New Roman" w:hAnsi="Times New Roman"/>
          <w:sz w:val="28"/>
          <w:szCs w:val="28"/>
        </w:rPr>
        <w:t xml:space="preserve"> </w:t>
      </w:r>
      <w:r w:rsidRPr="00B43AA5">
        <w:rPr>
          <w:rFonts w:ascii="Times New Roman" w:hAnsi="Times New Roman" w:hint="eastAsia"/>
          <w:sz w:val="28"/>
          <w:szCs w:val="28"/>
        </w:rPr>
        <w:t>продавця</w:t>
      </w:r>
      <w:r w:rsidRPr="00B43AA5">
        <w:rPr>
          <w:rFonts w:ascii="Times New Roman" w:hAnsi="Times New Roman"/>
          <w:sz w:val="28"/>
          <w:szCs w:val="28"/>
        </w:rPr>
        <w:t xml:space="preserve"> </w:t>
      </w:r>
      <w:r w:rsidRPr="00B43AA5">
        <w:rPr>
          <w:rFonts w:ascii="Times New Roman" w:hAnsi="Times New Roman" w:hint="eastAsia"/>
          <w:sz w:val="28"/>
          <w:szCs w:val="28"/>
        </w:rPr>
        <w:t>або</w:t>
      </w:r>
      <w:r w:rsidRPr="00B43AA5">
        <w:rPr>
          <w:rFonts w:ascii="Times New Roman" w:hAnsi="Times New Roman"/>
          <w:sz w:val="28"/>
          <w:szCs w:val="28"/>
        </w:rPr>
        <w:t xml:space="preserve"> постачальника </w:t>
      </w:r>
      <w:r w:rsidRPr="00B43AA5">
        <w:rPr>
          <w:rFonts w:ascii="Times New Roman" w:hAnsi="Times New Roman" w:hint="eastAsia"/>
          <w:sz w:val="28"/>
          <w:szCs w:val="28"/>
        </w:rPr>
        <w:t>перед</w:t>
      </w:r>
      <w:r w:rsidRPr="00B43AA5">
        <w:rPr>
          <w:rFonts w:ascii="Times New Roman" w:hAnsi="Times New Roman"/>
          <w:sz w:val="28"/>
          <w:szCs w:val="28"/>
        </w:rPr>
        <w:t xml:space="preserve"> </w:t>
      </w:r>
      <w:r w:rsidRPr="00B43AA5">
        <w:rPr>
          <w:rFonts w:ascii="Times New Roman" w:hAnsi="Times New Roman" w:hint="eastAsia"/>
          <w:sz w:val="28"/>
          <w:szCs w:val="28"/>
        </w:rPr>
        <w:t>споживачем</w:t>
      </w:r>
      <w:r w:rsidRPr="00B43AA5">
        <w:rPr>
          <w:rFonts w:ascii="Times New Roman" w:hAnsi="Times New Roman"/>
          <w:sz w:val="28"/>
          <w:szCs w:val="28"/>
        </w:rPr>
        <w:t xml:space="preserve"> </w:t>
      </w:r>
      <w:r w:rsidRPr="00B43AA5">
        <w:rPr>
          <w:rFonts w:ascii="Times New Roman" w:hAnsi="Times New Roman" w:hint="eastAsia"/>
          <w:sz w:val="28"/>
          <w:szCs w:val="28"/>
        </w:rPr>
        <w:t>щодо</w:t>
      </w:r>
      <w:r w:rsidRPr="00B43AA5">
        <w:rPr>
          <w:rFonts w:ascii="Times New Roman" w:hAnsi="Times New Roman"/>
          <w:sz w:val="28"/>
          <w:szCs w:val="28"/>
        </w:rPr>
        <w:t xml:space="preserve"> </w:t>
      </w:r>
      <w:r w:rsidRPr="00B43AA5">
        <w:rPr>
          <w:rFonts w:ascii="Times New Roman" w:hAnsi="Times New Roman" w:hint="eastAsia"/>
          <w:sz w:val="28"/>
          <w:szCs w:val="28"/>
        </w:rPr>
        <w:t>відшкодування</w:t>
      </w:r>
      <w:r w:rsidRPr="00B43AA5">
        <w:rPr>
          <w:rFonts w:ascii="Times New Roman" w:hAnsi="Times New Roman"/>
          <w:sz w:val="28"/>
          <w:szCs w:val="28"/>
        </w:rPr>
        <w:t xml:space="preserve"> </w:t>
      </w:r>
      <w:r w:rsidRPr="00B43AA5">
        <w:rPr>
          <w:rFonts w:ascii="Times New Roman" w:hAnsi="Times New Roman" w:hint="eastAsia"/>
          <w:sz w:val="28"/>
          <w:szCs w:val="28"/>
        </w:rPr>
        <w:t>сплаченої</w:t>
      </w:r>
      <w:r w:rsidRPr="00B43AA5">
        <w:rPr>
          <w:rFonts w:ascii="Times New Roman" w:hAnsi="Times New Roman"/>
          <w:sz w:val="28"/>
          <w:szCs w:val="28"/>
        </w:rPr>
        <w:t xml:space="preserve"> </w:t>
      </w:r>
      <w:r w:rsidRPr="00B43AA5">
        <w:rPr>
          <w:rFonts w:ascii="Times New Roman" w:hAnsi="Times New Roman" w:hint="eastAsia"/>
          <w:sz w:val="28"/>
          <w:szCs w:val="28"/>
        </w:rPr>
        <w:t>ціни</w:t>
      </w:r>
      <w:r w:rsidRPr="00B43AA5">
        <w:rPr>
          <w:rFonts w:ascii="Times New Roman" w:hAnsi="Times New Roman"/>
          <w:sz w:val="28"/>
          <w:szCs w:val="28"/>
        </w:rPr>
        <w:t xml:space="preserve"> або </w:t>
      </w:r>
      <w:r w:rsidRPr="00B43AA5">
        <w:rPr>
          <w:rFonts w:ascii="Times New Roman" w:hAnsi="Times New Roman" w:hint="eastAsia"/>
          <w:sz w:val="28"/>
          <w:szCs w:val="28"/>
        </w:rPr>
        <w:t>заміни</w:t>
      </w:r>
      <w:r w:rsidRPr="00B43AA5">
        <w:rPr>
          <w:rFonts w:ascii="Times New Roman" w:hAnsi="Times New Roman"/>
          <w:sz w:val="28"/>
          <w:szCs w:val="28"/>
        </w:rPr>
        <w:t xml:space="preserve">, </w:t>
      </w:r>
      <w:r w:rsidRPr="00B43AA5">
        <w:rPr>
          <w:rFonts w:ascii="Times New Roman" w:hAnsi="Times New Roman" w:hint="eastAsia"/>
          <w:sz w:val="28"/>
          <w:szCs w:val="28"/>
        </w:rPr>
        <w:t>ремонту</w:t>
      </w:r>
      <w:r w:rsidRPr="00B43AA5">
        <w:rPr>
          <w:rFonts w:ascii="Times New Roman" w:hAnsi="Times New Roman"/>
          <w:sz w:val="28"/>
          <w:szCs w:val="28"/>
        </w:rPr>
        <w:t xml:space="preserve"> </w:t>
      </w:r>
      <w:r w:rsidRPr="00B43AA5">
        <w:rPr>
          <w:rFonts w:ascii="Times New Roman" w:hAnsi="Times New Roman" w:hint="eastAsia"/>
          <w:sz w:val="28"/>
          <w:szCs w:val="28"/>
        </w:rPr>
        <w:t>або</w:t>
      </w:r>
      <w:r w:rsidRPr="00B43AA5">
        <w:rPr>
          <w:rFonts w:ascii="Times New Roman" w:hAnsi="Times New Roman"/>
          <w:sz w:val="28"/>
          <w:szCs w:val="28"/>
        </w:rPr>
        <w:t xml:space="preserve"> </w:t>
      </w:r>
      <w:r w:rsidRPr="00B43AA5">
        <w:rPr>
          <w:rFonts w:ascii="Times New Roman" w:hAnsi="Times New Roman" w:hint="eastAsia"/>
          <w:sz w:val="28"/>
          <w:szCs w:val="28"/>
        </w:rPr>
        <w:t>обслуговування</w:t>
      </w:r>
      <w:r w:rsidRPr="00B43AA5">
        <w:rPr>
          <w:rFonts w:ascii="Times New Roman" w:hAnsi="Times New Roman"/>
          <w:sz w:val="28"/>
          <w:szCs w:val="28"/>
        </w:rPr>
        <w:t xml:space="preserve"> електронних дисплеїв </w:t>
      </w:r>
      <w:r w:rsidRPr="00B43AA5">
        <w:rPr>
          <w:rFonts w:ascii="Times New Roman" w:hAnsi="Times New Roman" w:hint="eastAsia"/>
          <w:sz w:val="28"/>
          <w:szCs w:val="28"/>
        </w:rPr>
        <w:t>будь</w:t>
      </w:r>
      <w:r w:rsidRPr="00B43AA5">
        <w:rPr>
          <w:rFonts w:ascii="Times New Roman" w:hAnsi="Times New Roman"/>
          <w:sz w:val="28"/>
          <w:szCs w:val="28"/>
        </w:rPr>
        <w:t>-</w:t>
      </w:r>
      <w:r w:rsidRPr="00B43AA5">
        <w:rPr>
          <w:rFonts w:ascii="Times New Roman" w:hAnsi="Times New Roman" w:hint="eastAsia"/>
          <w:sz w:val="28"/>
          <w:szCs w:val="28"/>
        </w:rPr>
        <w:t>яким</w:t>
      </w:r>
      <w:r w:rsidRPr="00B43AA5">
        <w:rPr>
          <w:rFonts w:ascii="Times New Roman" w:hAnsi="Times New Roman"/>
          <w:sz w:val="28"/>
          <w:szCs w:val="28"/>
        </w:rPr>
        <w:t xml:space="preserve"> </w:t>
      </w:r>
      <w:r w:rsidRPr="00B43AA5">
        <w:rPr>
          <w:rFonts w:ascii="Times New Roman" w:hAnsi="Times New Roman" w:hint="eastAsia"/>
          <w:sz w:val="28"/>
          <w:szCs w:val="28"/>
        </w:rPr>
        <w:t>способом</w:t>
      </w:r>
      <w:r w:rsidRPr="00B43AA5">
        <w:rPr>
          <w:rFonts w:ascii="Times New Roman" w:hAnsi="Times New Roman"/>
          <w:sz w:val="28"/>
          <w:szCs w:val="28"/>
        </w:rPr>
        <w:t xml:space="preserve">, </w:t>
      </w:r>
      <w:r w:rsidRPr="00B43AA5">
        <w:rPr>
          <w:rFonts w:ascii="Times New Roman" w:hAnsi="Times New Roman" w:hint="eastAsia"/>
          <w:sz w:val="28"/>
          <w:szCs w:val="28"/>
        </w:rPr>
        <w:t>якщо</w:t>
      </w:r>
      <w:r w:rsidRPr="00B43AA5">
        <w:rPr>
          <w:rFonts w:ascii="Times New Roman" w:hAnsi="Times New Roman"/>
          <w:sz w:val="28"/>
          <w:szCs w:val="28"/>
        </w:rPr>
        <w:t xml:space="preserve"> </w:t>
      </w:r>
      <w:r w:rsidRPr="00B43AA5">
        <w:rPr>
          <w:rFonts w:ascii="Times New Roman" w:hAnsi="Times New Roman" w:hint="eastAsia"/>
          <w:sz w:val="28"/>
          <w:szCs w:val="28"/>
        </w:rPr>
        <w:t>вони</w:t>
      </w:r>
      <w:r w:rsidRPr="00B43AA5">
        <w:rPr>
          <w:rFonts w:ascii="Times New Roman" w:hAnsi="Times New Roman"/>
          <w:sz w:val="28"/>
          <w:szCs w:val="28"/>
        </w:rPr>
        <w:t xml:space="preserve"> </w:t>
      </w:r>
      <w:r w:rsidRPr="00B43AA5">
        <w:rPr>
          <w:rFonts w:ascii="Times New Roman" w:hAnsi="Times New Roman" w:hint="eastAsia"/>
          <w:sz w:val="28"/>
          <w:szCs w:val="28"/>
        </w:rPr>
        <w:t>не</w:t>
      </w:r>
      <w:r w:rsidRPr="00B43AA5">
        <w:rPr>
          <w:rFonts w:ascii="Times New Roman" w:hAnsi="Times New Roman"/>
          <w:sz w:val="28"/>
          <w:szCs w:val="28"/>
        </w:rPr>
        <w:t xml:space="preserve"> </w:t>
      </w:r>
      <w:r w:rsidRPr="00B43AA5">
        <w:rPr>
          <w:rFonts w:ascii="Times New Roman" w:hAnsi="Times New Roman" w:hint="eastAsia"/>
          <w:sz w:val="28"/>
          <w:szCs w:val="28"/>
        </w:rPr>
        <w:t>відповідають</w:t>
      </w:r>
      <w:r w:rsidRPr="00B43AA5">
        <w:rPr>
          <w:rFonts w:ascii="Times New Roman" w:hAnsi="Times New Roman"/>
          <w:sz w:val="28"/>
          <w:szCs w:val="28"/>
        </w:rPr>
        <w:t xml:space="preserve"> </w:t>
      </w:r>
      <w:r w:rsidRPr="00B43AA5">
        <w:rPr>
          <w:rFonts w:ascii="Times New Roman" w:hAnsi="Times New Roman" w:hint="eastAsia"/>
          <w:sz w:val="28"/>
          <w:szCs w:val="28"/>
        </w:rPr>
        <w:t>специфікаціям</w:t>
      </w:r>
      <w:r w:rsidRPr="00B43AA5">
        <w:rPr>
          <w:rFonts w:ascii="Times New Roman" w:hAnsi="Times New Roman"/>
          <w:sz w:val="28"/>
          <w:szCs w:val="28"/>
        </w:rPr>
        <w:t xml:space="preserve">, </w:t>
      </w:r>
      <w:r w:rsidRPr="00B43AA5">
        <w:rPr>
          <w:rFonts w:ascii="Times New Roman" w:hAnsi="Times New Roman" w:hint="eastAsia"/>
          <w:sz w:val="28"/>
          <w:szCs w:val="28"/>
        </w:rPr>
        <w:t>викладеним</w:t>
      </w:r>
      <w:r w:rsidRPr="00B43AA5">
        <w:rPr>
          <w:rFonts w:ascii="Times New Roman" w:hAnsi="Times New Roman"/>
          <w:sz w:val="28"/>
          <w:szCs w:val="28"/>
        </w:rPr>
        <w:t xml:space="preserve"> </w:t>
      </w:r>
      <w:r w:rsidRPr="00B43AA5">
        <w:rPr>
          <w:rFonts w:ascii="Times New Roman" w:hAnsi="Times New Roman" w:hint="eastAsia"/>
          <w:sz w:val="28"/>
          <w:szCs w:val="28"/>
        </w:rPr>
        <w:t>у</w:t>
      </w:r>
      <w:r w:rsidRPr="00B43AA5">
        <w:rPr>
          <w:rFonts w:ascii="Times New Roman" w:hAnsi="Times New Roman"/>
          <w:sz w:val="28"/>
          <w:szCs w:val="28"/>
        </w:rPr>
        <w:t xml:space="preserve"> </w:t>
      </w:r>
      <w:r w:rsidRPr="00B43AA5">
        <w:rPr>
          <w:rFonts w:ascii="Times New Roman" w:hAnsi="Times New Roman" w:hint="eastAsia"/>
          <w:sz w:val="28"/>
          <w:szCs w:val="28"/>
        </w:rPr>
        <w:t>гарантійній</w:t>
      </w:r>
      <w:r w:rsidRPr="00B43AA5">
        <w:rPr>
          <w:rFonts w:ascii="Times New Roman" w:hAnsi="Times New Roman"/>
          <w:sz w:val="28"/>
          <w:szCs w:val="28"/>
        </w:rPr>
        <w:t xml:space="preserve"> </w:t>
      </w:r>
      <w:r w:rsidRPr="00B43AA5">
        <w:rPr>
          <w:rFonts w:ascii="Times New Roman" w:hAnsi="Times New Roman" w:hint="eastAsia"/>
          <w:sz w:val="28"/>
          <w:szCs w:val="28"/>
        </w:rPr>
        <w:t>заяві</w:t>
      </w:r>
      <w:r w:rsidRPr="00B43AA5">
        <w:rPr>
          <w:rFonts w:ascii="Times New Roman" w:hAnsi="Times New Roman"/>
          <w:sz w:val="28"/>
          <w:szCs w:val="28"/>
        </w:rPr>
        <w:t xml:space="preserve"> </w:t>
      </w:r>
      <w:r w:rsidRPr="00B43AA5">
        <w:rPr>
          <w:rFonts w:ascii="Times New Roman" w:hAnsi="Times New Roman" w:hint="eastAsia"/>
          <w:sz w:val="28"/>
          <w:szCs w:val="28"/>
        </w:rPr>
        <w:t>або</w:t>
      </w:r>
      <w:r w:rsidRPr="00B43AA5">
        <w:rPr>
          <w:rFonts w:ascii="Times New Roman" w:hAnsi="Times New Roman"/>
          <w:sz w:val="28"/>
          <w:szCs w:val="28"/>
        </w:rPr>
        <w:t xml:space="preserve"> </w:t>
      </w:r>
      <w:r w:rsidRPr="00B43AA5">
        <w:rPr>
          <w:rFonts w:ascii="Times New Roman" w:hAnsi="Times New Roman" w:hint="eastAsia"/>
          <w:sz w:val="28"/>
          <w:szCs w:val="28"/>
        </w:rPr>
        <w:t>у</w:t>
      </w:r>
      <w:r w:rsidRPr="00B43AA5">
        <w:rPr>
          <w:rFonts w:ascii="Times New Roman" w:hAnsi="Times New Roman"/>
          <w:sz w:val="28"/>
          <w:szCs w:val="28"/>
        </w:rPr>
        <w:t xml:space="preserve"> </w:t>
      </w:r>
      <w:r w:rsidRPr="00B43AA5">
        <w:rPr>
          <w:rFonts w:ascii="Times New Roman" w:hAnsi="Times New Roman" w:hint="eastAsia"/>
          <w:sz w:val="28"/>
          <w:szCs w:val="28"/>
        </w:rPr>
        <w:t>відповідній</w:t>
      </w:r>
      <w:r w:rsidRPr="00B43AA5">
        <w:rPr>
          <w:rFonts w:ascii="Times New Roman" w:hAnsi="Times New Roman"/>
          <w:sz w:val="28"/>
          <w:szCs w:val="28"/>
        </w:rPr>
        <w:t xml:space="preserve"> </w:t>
      </w:r>
      <w:r w:rsidRPr="00B43AA5">
        <w:rPr>
          <w:rFonts w:ascii="Times New Roman" w:hAnsi="Times New Roman" w:hint="eastAsia"/>
          <w:sz w:val="28"/>
          <w:szCs w:val="28"/>
        </w:rPr>
        <w:t>рекламі</w:t>
      </w:r>
      <w:r w:rsidRPr="00B43AA5">
        <w:rPr>
          <w:rFonts w:ascii="Times New Roman" w:hAnsi="Times New Roman"/>
          <w:sz w:val="28"/>
          <w:szCs w:val="28"/>
        </w:rPr>
        <w:t>;</w:t>
      </w:r>
    </w:p>
    <w:p w:rsidR="00EB008A" w:rsidRPr="007B5E09" w:rsidRDefault="00EB008A" w:rsidP="008723F7">
      <w:pPr>
        <w:pBdr>
          <w:top w:val="nil"/>
          <w:left w:val="nil"/>
          <w:bottom w:val="nil"/>
          <w:right w:val="nil"/>
          <w:between w:val="nil"/>
        </w:pBdr>
        <w:spacing w:before="100" w:line="276" w:lineRule="auto"/>
        <w:ind w:firstLine="570"/>
        <w:jc w:val="both"/>
        <w:rPr>
          <w:rFonts w:ascii="Times New Roman" w:hAnsi="Times New Roman"/>
          <w:sz w:val="28"/>
          <w:szCs w:val="28"/>
        </w:rPr>
      </w:pPr>
      <w:r w:rsidRPr="007B5E09">
        <w:rPr>
          <w:rFonts w:ascii="Times New Roman" w:hAnsi="Times New Roman"/>
          <w:sz w:val="28"/>
          <w:szCs w:val="28"/>
        </w:rPr>
        <w:t>датчик присутності або датчик руху або датчик перебування — датчик, який контролює та реагує на рухи в просторі навколо продукції, сигнал якого може викликати перемикання в режим увімкнення. Відсутність виявлення руху протягом заздалегідь визначеного часу може бути використана для перемикання в режим очікування або мережевий режим очікування;</w:t>
      </w:r>
    </w:p>
    <w:p w:rsidR="00EB008A" w:rsidRPr="00B43AA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B43AA5">
        <w:rPr>
          <w:rFonts w:ascii="Times New Roman" w:hAnsi="Times New Roman"/>
          <w:sz w:val="28"/>
          <w:szCs w:val="28"/>
        </w:rPr>
        <w:t>доступність мережі — здатність електронного дисплея активувати функції після того, як мережевий інтерфейс виявив віддалено ініційований тригер;</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за замовчуванням — значення певної функції, встановлене постачальником</w:t>
      </w:r>
      <w:r w:rsidR="009C21AD">
        <w:rPr>
          <w:rFonts w:ascii="Times New Roman" w:hAnsi="Times New Roman"/>
          <w:sz w:val="28"/>
          <w:szCs w:val="28"/>
        </w:rPr>
        <w:t>,</w:t>
      </w:r>
      <w:r w:rsidRPr="00230D45">
        <w:rPr>
          <w:rFonts w:ascii="Times New Roman" w:hAnsi="Times New Roman"/>
          <w:sz w:val="28"/>
          <w:szCs w:val="28"/>
        </w:rPr>
        <w:t xml:space="preserve"> та доступне, коли споживач використовує продукцію вперше та після виконання дії «скидання до заводських налаштувань», якщо це дозволено продукцією;</w:t>
      </w:r>
    </w:p>
    <w:p w:rsidR="00EB008A" w:rsidRPr="00B43AA5" w:rsidRDefault="00EB008A" w:rsidP="003D2050">
      <w:pPr>
        <w:pBdr>
          <w:top w:val="nil"/>
          <w:left w:val="nil"/>
          <w:bottom w:val="nil"/>
          <w:right w:val="nil"/>
          <w:between w:val="nil"/>
        </w:pBdr>
        <w:tabs>
          <w:tab w:val="left" w:pos="-142"/>
          <w:tab w:val="left" w:pos="0"/>
        </w:tabs>
        <w:spacing w:before="100" w:line="276" w:lineRule="auto"/>
        <w:ind w:right="23" w:firstLine="570"/>
        <w:jc w:val="both"/>
        <w:rPr>
          <w:rFonts w:ascii="Times New Roman" w:hAnsi="Times New Roman"/>
          <w:sz w:val="28"/>
          <w:szCs w:val="28"/>
        </w:rPr>
      </w:pPr>
      <w:r w:rsidRPr="00B43AA5">
        <w:rPr>
          <w:rFonts w:ascii="Times New Roman" w:hAnsi="Times New Roman"/>
          <w:sz w:val="28"/>
          <w:szCs w:val="28"/>
        </w:rPr>
        <w:t>задекларовані значення — значення, надані постачальником для заявлених, розрахованих або виміряних технічних параметрів відповідно до пункту 3 розділу ІІІ Технічного регламенту енергетичного маркування енегоспоживчої продукції, затвердженого наказом Міністерства енергетики України від 27 квітня 2022 року № 164, зареєстрованого у Міністерстві юстиції України 09 червня 2022 року за № 615/37951,</w:t>
      </w:r>
      <w:r>
        <w:rPr>
          <w:rFonts w:ascii="Times New Roman" w:hAnsi="Times New Roman"/>
          <w:sz w:val="28"/>
          <w:szCs w:val="28"/>
        </w:rPr>
        <w:t xml:space="preserve"> та згідно з</w:t>
      </w:r>
      <w:r w:rsidRPr="00B43AA5">
        <w:rPr>
          <w:rFonts w:ascii="Times New Roman" w:hAnsi="Times New Roman"/>
          <w:sz w:val="28"/>
          <w:szCs w:val="28"/>
        </w:rPr>
        <w:t xml:space="preserve"> абзац</w:t>
      </w:r>
      <w:r>
        <w:rPr>
          <w:rFonts w:ascii="Times New Roman" w:hAnsi="Times New Roman"/>
          <w:sz w:val="28"/>
          <w:szCs w:val="28"/>
        </w:rPr>
        <w:t>ом</w:t>
      </w:r>
      <w:r w:rsidRPr="00B43AA5">
        <w:rPr>
          <w:rFonts w:ascii="Times New Roman" w:hAnsi="Times New Roman"/>
          <w:sz w:val="28"/>
          <w:szCs w:val="28"/>
        </w:rPr>
        <w:t xml:space="preserve"> п'ят</w:t>
      </w:r>
      <w:r>
        <w:rPr>
          <w:rFonts w:ascii="Times New Roman" w:hAnsi="Times New Roman"/>
          <w:sz w:val="28"/>
          <w:szCs w:val="28"/>
        </w:rPr>
        <w:t xml:space="preserve">им  пункту 1 </w:t>
      </w:r>
      <w:r w:rsidRPr="00B43AA5">
        <w:rPr>
          <w:rFonts w:ascii="Times New Roman" w:hAnsi="Times New Roman"/>
          <w:sz w:val="28"/>
          <w:szCs w:val="28"/>
        </w:rPr>
        <w:t>розділу ІІ Технічного регламенту та додатка 4 до Технічного регламенту;</w:t>
      </w:r>
    </w:p>
    <w:p w:rsidR="00EB008A" w:rsidRPr="00230D45" w:rsidRDefault="00EB008A" w:rsidP="00370E01">
      <w:pPr>
        <w:pBdr>
          <w:top w:val="nil"/>
          <w:left w:val="nil"/>
          <w:bottom w:val="nil"/>
          <w:right w:val="nil"/>
          <w:between w:val="nil"/>
        </w:pBdr>
        <w:spacing w:before="100" w:line="276" w:lineRule="auto"/>
        <w:ind w:firstLine="573"/>
        <w:jc w:val="both"/>
        <w:rPr>
          <w:rFonts w:ascii="Times New Roman" w:hAnsi="Times New Roman"/>
          <w:sz w:val="28"/>
          <w:szCs w:val="28"/>
        </w:rPr>
      </w:pPr>
      <w:r w:rsidRPr="00230D45">
        <w:rPr>
          <w:rFonts w:ascii="Times New Roman" w:hAnsi="Times New Roman"/>
          <w:sz w:val="28"/>
          <w:szCs w:val="28"/>
        </w:rPr>
        <w:t>звичайна конфігурація — налаштування дисплея, рекомендовані для споживача постачальником із початкового меню налаштування, або заводські налаштування електронного дисплея для цільового використання продукції. Вона має забезпечувати оптимальну якість для споживача в цільовому середовищі та для цільового використання. Звичайна конфігурація – це стан, у якому вимірюються значення для вимкненого режиму, режиму очікування, мережевого режиму очікування та увімкненого режиму;</w:t>
      </w:r>
    </w:p>
    <w:p w:rsidR="00EB008A" w:rsidRDefault="00EB008A" w:rsidP="00370E01">
      <w:pPr>
        <w:pBdr>
          <w:top w:val="nil"/>
          <w:left w:val="nil"/>
          <w:bottom w:val="nil"/>
          <w:right w:val="nil"/>
          <w:between w:val="nil"/>
        </w:pBdr>
        <w:spacing w:before="120" w:line="276" w:lineRule="auto"/>
        <w:ind w:firstLine="573"/>
        <w:jc w:val="both"/>
        <w:rPr>
          <w:rFonts w:ascii="Times New Roman" w:hAnsi="Times New Roman"/>
          <w:color w:val="000000" w:themeColor="text1"/>
          <w:sz w:val="28"/>
          <w:szCs w:val="28"/>
        </w:rPr>
      </w:pPr>
      <w:r w:rsidRPr="007B5E09">
        <w:rPr>
          <w:rFonts w:ascii="Times New Roman" w:hAnsi="Times New Roman"/>
          <w:sz w:val="28"/>
          <w:szCs w:val="28"/>
        </w:rPr>
        <w:t>з</w:t>
      </w:r>
      <w:r w:rsidRPr="007B5E09">
        <w:rPr>
          <w:rFonts w:ascii="Times New Roman" w:hAnsi="Times New Roman"/>
          <w:color w:val="000000" w:themeColor="text1"/>
          <w:sz w:val="28"/>
          <w:szCs w:val="28"/>
        </w:rPr>
        <w:t xml:space="preserve">овнішнє джерело живлення (EPS) — </w:t>
      </w:r>
      <w:r w:rsidRPr="007B5E09">
        <w:rPr>
          <w:rFonts w:ascii="Times New Roman" w:hAnsi="Times New Roman" w:hint="eastAsia"/>
          <w:color w:val="000000" w:themeColor="text1"/>
          <w:sz w:val="28"/>
          <w:szCs w:val="28"/>
        </w:rPr>
        <w:t>пристрій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який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відповідає</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всім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таким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критеріям</w:t>
      </w:r>
      <w:r w:rsidRPr="007B5E09">
        <w:rPr>
          <w:rFonts w:ascii="Times New Roman" w:hAnsi="Times New Roman"/>
          <w:color w:val="000000" w:themeColor="text1"/>
          <w:sz w:val="28"/>
          <w:szCs w:val="28"/>
        </w:rPr>
        <w:t>:</w:t>
      </w:r>
    </w:p>
    <w:p w:rsidR="00EB008A" w:rsidRDefault="00EB008A" w:rsidP="00EB008A">
      <w:pPr>
        <w:pBdr>
          <w:top w:val="nil"/>
          <w:left w:val="nil"/>
          <w:bottom w:val="nil"/>
          <w:right w:val="nil"/>
          <w:between w:val="nil"/>
        </w:pBdr>
        <w:spacing w:line="276" w:lineRule="auto"/>
        <w:ind w:firstLine="570"/>
        <w:jc w:val="both"/>
        <w:rPr>
          <w:rFonts w:ascii="Times New Roman" w:hAnsi="Times New Roman"/>
          <w:color w:val="000000" w:themeColor="text1"/>
          <w:sz w:val="28"/>
          <w:szCs w:val="28"/>
        </w:rPr>
      </w:pPr>
      <w:r w:rsidRPr="007B5E09">
        <w:rPr>
          <w:rFonts w:ascii="Times New Roman" w:hAnsi="Times New Roman" w:hint="eastAsia"/>
          <w:color w:val="000000" w:themeColor="text1"/>
          <w:sz w:val="28"/>
          <w:szCs w:val="28"/>
        </w:rPr>
        <w:t>призначений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для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перетворення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змінного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струму</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на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вході</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з</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основного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джерела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живлення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низьковольтний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постійний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або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змінний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струм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на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виході</w:t>
      </w:r>
      <w:r w:rsidRPr="007B5E09">
        <w:rPr>
          <w:rFonts w:ascii="Times New Roman" w:hAnsi="Times New Roman"/>
          <w:color w:val="000000" w:themeColor="text1"/>
          <w:sz w:val="28"/>
          <w:szCs w:val="28"/>
        </w:rPr>
        <w:t>;</w:t>
      </w:r>
    </w:p>
    <w:p w:rsidR="00EB008A" w:rsidRDefault="00EB008A" w:rsidP="00EB008A">
      <w:pPr>
        <w:pBdr>
          <w:top w:val="nil"/>
          <w:left w:val="nil"/>
          <w:bottom w:val="nil"/>
          <w:right w:val="nil"/>
          <w:between w:val="nil"/>
        </w:pBdr>
        <w:spacing w:line="276" w:lineRule="auto"/>
        <w:ind w:firstLine="570"/>
        <w:jc w:val="both"/>
        <w:rPr>
          <w:rFonts w:ascii="Times New Roman" w:hAnsi="Times New Roman"/>
          <w:color w:val="000000" w:themeColor="text1"/>
          <w:sz w:val="28"/>
          <w:szCs w:val="28"/>
        </w:rPr>
      </w:pPr>
      <w:r w:rsidRPr="007B5E09">
        <w:rPr>
          <w:rFonts w:ascii="Times New Roman" w:hAnsi="Times New Roman" w:hint="eastAsia"/>
          <w:color w:val="000000" w:themeColor="text1"/>
          <w:sz w:val="28"/>
          <w:szCs w:val="28"/>
        </w:rPr>
        <w:t>здатний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перетворювати</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одночасно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лише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одну</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вихідну</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напругу</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постійного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або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змінного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струму</w:t>
      </w:r>
      <w:r w:rsidRPr="007B5E09">
        <w:rPr>
          <w:rFonts w:ascii="Times New Roman" w:hAnsi="Times New Roman"/>
          <w:color w:val="000000" w:themeColor="text1"/>
          <w:sz w:val="28"/>
          <w:szCs w:val="28"/>
        </w:rPr>
        <w:t>;</w:t>
      </w:r>
    </w:p>
    <w:p w:rsidR="00EB008A" w:rsidRDefault="00EB008A" w:rsidP="00EB008A">
      <w:pPr>
        <w:pBdr>
          <w:top w:val="nil"/>
          <w:left w:val="nil"/>
          <w:bottom w:val="nil"/>
          <w:right w:val="nil"/>
          <w:between w:val="nil"/>
        </w:pBdr>
        <w:spacing w:line="276" w:lineRule="auto"/>
        <w:ind w:firstLine="570"/>
        <w:jc w:val="both"/>
        <w:rPr>
          <w:rFonts w:ascii="Times New Roman" w:hAnsi="Times New Roman"/>
          <w:color w:val="000000" w:themeColor="text1"/>
          <w:sz w:val="28"/>
          <w:szCs w:val="28"/>
        </w:rPr>
      </w:pPr>
      <w:r w:rsidRPr="007B5E09">
        <w:rPr>
          <w:rFonts w:ascii="Times New Roman" w:hAnsi="Times New Roman" w:hint="eastAsia"/>
          <w:color w:val="000000" w:themeColor="text1"/>
          <w:sz w:val="28"/>
          <w:szCs w:val="28"/>
        </w:rPr>
        <w:lastRenderedPageBreak/>
        <w:t>планується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використовувати</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з</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окремим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пристроєм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що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становить</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основне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навантаження</w:t>
      </w:r>
      <w:r w:rsidRPr="007B5E09">
        <w:rPr>
          <w:rFonts w:ascii="Times New Roman" w:hAnsi="Times New Roman"/>
          <w:color w:val="000000" w:themeColor="text1"/>
          <w:sz w:val="28"/>
          <w:szCs w:val="28"/>
        </w:rPr>
        <w:t>;</w:t>
      </w:r>
    </w:p>
    <w:p w:rsidR="009C21AD" w:rsidRDefault="00EB008A" w:rsidP="00EB008A">
      <w:pPr>
        <w:pBdr>
          <w:top w:val="nil"/>
          <w:left w:val="nil"/>
          <w:bottom w:val="nil"/>
          <w:right w:val="nil"/>
          <w:between w:val="nil"/>
        </w:pBdr>
        <w:spacing w:line="276" w:lineRule="auto"/>
        <w:ind w:firstLine="570"/>
        <w:jc w:val="both"/>
        <w:rPr>
          <w:rFonts w:ascii="Times New Roman" w:hAnsi="Times New Roman"/>
          <w:color w:val="000000" w:themeColor="text1"/>
          <w:sz w:val="28"/>
          <w:szCs w:val="28"/>
        </w:rPr>
      </w:pPr>
      <w:r w:rsidRPr="007B5E09">
        <w:rPr>
          <w:rFonts w:ascii="Times New Roman" w:hAnsi="Times New Roman" w:hint="eastAsia"/>
          <w:color w:val="000000" w:themeColor="text1"/>
          <w:sz w:val="28"/>
          <w:szCs w:val="28"/>
        </w:rPr>
        <w:t>фізично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відокремлений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від</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пристрою</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що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становить</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основне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навантаження</w:t>
      </w:r>
      <w:r w:rsidRPr="007B5E09">
        <w:rPr>
          <w:rFonts w:ascii="Times New Roman" w:hAnsi="Times New Roman"/>
          <w:color w:val="000000" w:themeColor="text1"/>
          <w:sz w:val="28"/>
          <w:szCs w:val="28"/>
        </w:rPr>
        <w:t>;</w:t>
      </w:r>
    </w:p>
    <w:p w:rsidR="00EB008A" w:rsidRDefault="00EB008A" w:rsidP="00EB008A">
      <w:pPr>
        <w:pBdr>
          <w:top w:val="nil"/>
          <w:left w:val="nil"/>
          <w:bottom w:val="nil"/>
          <w:right w:val="nil"/>
          <w:between w:val="nil"/>
        </w:pBdr>
        <w:spacing w:line="276" w:lineRule="auto"/>
        <w:ind w:firstLine="570"/>
        <w:jc w:val="both"/>
        <w:rPr>
          <w:rFonts w:ascii="Times New Roman" w:hAnsi="Times New Roman"/>
          <w:color w:val="000000" w:themeColor="text1"/>
          <w:sz w:val="28"/>
          <w:szCs w:val="28"/>
        </w:rPr>
      </w:pPr>
      <w:r w:rsidRPr="007B5E09">
        <w:rPr>
          <w:rFonts w:ascii="Times New Roman" w:hAnsi="Times New Roman" w:hint="eastAsia"/>
          <w:color w:val="000000" w:themeColor="text1"/>
          <w:sz w:val="28"/>
          <w:szCs w:val="28"/>
        </w:rPr>
        <w:t>приєднується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до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пристрою</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що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складає</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основне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навантаження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через</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рухоме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або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жорстке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штекерно</w:t>
      </w:r>
      <w:r w:rsidRPr="007B5E09">
        <w:rPr>
          <w:rFonts w:ascii="Times New Roman" w:hAnsi="Times New Roman"/>
          <w:color w:val="000000" w:themeColor="text1"/>
          <w:sz w:val="28"/>
          <w:szCs w:val="28"/>
        </w:rPr>
        <w:t>-</w:t>
      </w:r>
      <w:r w:rsidRPr="007B5E09">
        <w:rPr>
          <w:rFonts w:ascii="Times New Roman" w:hAnsi="Times New Roman" w:hint="eastAsia"/>
          <w:color w:val="000000" w:themeColor="text1"/>
          <w:sz w:val="28"/>
          <w:szCs w:val="28"/>
        </w:rPr>
        <w:t>гніздове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електричне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з’єднання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кабель</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шнур</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чи</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інший</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провід</w:t>
      </w:r>
      <w:r w:rsidRPr="007B5E09">
        <w:rPr>
          <w:rFonts w:ascii="Times New Roman" w:hAnsi="Times New Roman"/>
          <w:color w:val="000000" w:themeColor="text1"/>
          <w:sz w:val="28"/>
          <w:szCs w:val="28"/>
        </w:rPr>
        <w:t>;</w:t>
      </w:r>
    </w:p>
    <w:p w:rsidR="00EB008A" w:rsidRDefault="00EB008A" w:rsidP="00EB008A">
      <w:pPr>
        <w:pBdr>
          <w:top w:val="nil"/>
          <w:left w:val="nil"/>
          <w:bottom w:val="nil"/>
          <w:right w:val="nil"/>
          <w:between w:val="nil"/>
        </w:pBdr>
        <w:spacing w:line="276" w:lineRule="auto"/>
        <w:ind w:firstLine="570"/>
        <w:jc w:val="both"/>
        <w:rPr>
          <w:rFonts w:ascii="Times New Roman" w:hAnsi="Times New Roman"/>
          <w:color w:val="000000" w:themeColor="text1"/>
          <w:sz w:val="28"/>
          <w:szCs w:val="28"/>
        </w:rPr>
      </w:pPr>
      <w:r w:rsidRPr="007B5E09">
        <w:rPr>
          <w:rFonts w:ascii="Times New Roman" w:hAnsi="Times New Roman" w:hint="eastAsia"/>
          <w:color w:val="000000" w:themeColor="text1"/>
          <w:sz w:val="28"/>
          <w:szCs w:val="28"/>
        </w:rPr>
        <w:t>заявлена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виробником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вихідна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потужність</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що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не</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перевищує</w:t>
      </w:r>
      <w:r w:rsidRPr="007B5E09">
        <w:rPr>
          <w:rFonts w:ascii="Times New Roman" w:hAnsi="Times New Roman"/>
          <w:color w:val="000000" w:themeColor="text1"/>
          <w:sz w:val="28"/>
          <w:szCs w:val="28"/>
        </w:rPr>
        <w:t xml:space="preserve"> 250 </w:t>
      </w:r>
      <w:r w:rsidRPr="007B5E09">
        <w:rPr>
          <w:rFonts w:ascii="Times New Roman" w:hAnsi="Times New Roman" w:hint="eastAsia"/>
          <w:color w:val="000000" w:themeColor="text1"/>
          <w:sz w:val="28"/>
          <w:szCs w:val="28"/>
        </w:rPr>
        <w:t>Вт</w:t>
      </w:r>
      <w:r w:rsidRPr="007B5E09">
        <w:rPr>
          <w:rFonts w:ascii="Times New Roman" w:hAnsi="Times New Roman"/>
          <w:color w:val="000000" w:themeColor="text1"/>
          <w:sz w:val="28"/>
          <w:szCs w:val="28"/>
        </w:rPr>
        <w:t>;</w:t>
      </w:r>
    </w:p>
    <w:p w:rsidR="00EB008A" w:rsidRPr="00EB008A" w:rsidRDefault="00EB008A" w:rsidP="00EB008A">
      <w:pPr>
        <w:pBdr>
          <w:top w:val="nil"/>
          <w:left w:val="nil"/>
          <w:bottom w:val="nil"/>
          <w:right w:val="nil"/>
          <w:between w:val="nil"/>
        </w:pBdr>
        <w:spacing w:line="276" w:lineRule="auto"/>
        <w:ind w:firstLine="570"/>
        <w:jc w:val="both"/>
        <w:rPr>
          <w:rFonts w:ascii="Times New Roman" w:hAnsi="Times New Roman"/>
          <w:color w:val="000000" w:themeColor="text1"/>
          <w:sz w:val="28"/>
          <w:szCs w:val="28"/>
        </w:rPr>
      </w:pPr>
      <w:r w:rsidRPr="007B5E09">
        <w:rPr>
          <w:rFonts w:ascii="Times New Roman" w:hAnsi="Times New Roman" w:hint="eastAsia"/>
          <w:color w:val="000000" w:themeColor="text1"/>
          <w:sz w:val="28"/>
          <w:szCs w:val="28"/>
        </w:rPr>
        <w:t>планується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використовувати</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з</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електричним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та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електронним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побутовим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та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офісним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обладнанням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відповідно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до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Технічного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регламенту</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щодо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вимог</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до</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екодизайну</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для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споживання</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електроенергії</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електричним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і</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електронним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побутовим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та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офісним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обладнанням</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у</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режимах</w:t>
      </w:r>
      <w:r w:rsidRPr="007B5E09">
        <w:rPr>
          <w:rFonts w:ascii="Times New Roman" w:hAnsi="Times New Roman"/>
          <w:color w:val="000000" w:themeColor="text1"/>
          <w:sz w:val="28"/>
          <w:szCs w:val="28"/>
        </w:rPr>
        <w:t xml:space="preserve"> </w:t>
      </w:r>
      <w:r w:rsidRPr="00EB008A">
        <w:rPr>
          <w:rFonts w:ascii="Times New Roman" w:hAnsi="Times New Roman"/>
          <w:color w:val="000000" w:themeColor="text1"/>
          <w:sz w:val="28"/>
          <w:szCs w:val="28"/>
        </w:rPr>
        <w:t>«</w:t>
      </w:r>
      <w:r w:rsidRPr="007B5E09">
        <w:rPr>
          <w:rFonts w:ascii="Times New Roman" w:hAnsi="Times New Roman" w:hint="eastAsia"/>
          <w:color w:val="000000" w:themeColor="text1"/>
          <w:sz w:val="28"/>
          <w:szCs w:val="28"/>
        </w:rPr>
        <w:t>очікування</w:t>
      </w:r>
      <w:r w:rsidRPr="00EB008A">
        <w:rPr>
          <w:rFonts w:ascii="Times New Roman" w:hAnsi="Times New Roman"/>
          <w:color w:val="000000" w:themeColor="text1"/>
          <w:sz w:val="28"/>
          <w:szCs w:val="28"/>
        </w:rPr>
        <w:t>»</w:t>
      </w:r>
      <w:r w:rsidRPr="007B5E09">
        <w:rPr>
          <w:rFonts w:ascii="Times New Roman" w:hAnsi="Times New Roman"/>
          <w:color w:val="000000" w:themeColor="text1"/>
          <w:sz w:val="28"/>
          <w:szCs w:val="28"/>
        </w:rPr>
        <w:t xml:space="preserve">, </w:t>
      </w:r>
      <w:r w:rsidRPr="00EB008A">
        <w:rPr>
          <w:rFonts w:ascii="Times New Roman" w:hAnsi="Times New Roman"/>
          <w:color w:val="000000" w:themeColor="text1"/>
          <w:sz w:val="28"/>
          <w:szCs w:val="28"/>
        </w:rPr>
        <w:t>«</w:t>
      </w:r>
      <w:r w:rsidRPr="007B5E09">
        <w:rPr>
          <w:rFonts w:ascii="Times New Roman" w:hAnsi="Times New Roman" w:hint="eastAsia"/>
          <w:color w:val="000000" w:themeColor="text1"/>
          <w:sz w:val="28"/>
          <w:szCs w:val="28"/>
        </w:rPr>
        <w:t>вимкнено</w:t>
      </w:r>
      <w:r w:rsidRPr="00EB008A">
        <w:rPr>
          <w:rFonts w:ascii="Times New Roman" w:hAnsi="Times New Roman"/>
          <w:color w:val="000000" w:themeColor="text1"/>
          <w:sz w:val="28"/>
          <w:szCs w:val="28"/>
        </w:rPr>
        <w:t>»</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та</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мережевому</w:t>
      </w:r>
      <w:r w:rsidRPr="007B5E09">
        <w:rPr>
          <w:rFonts w:ascii="Times New Roman" w:hAnsi="Times New Roman"/>
          <w:color w:val="000000" w:themeColor="text1"/>
          <w:sz w:val="28"/>
          <w:szCs w:val="28"/>
        </w:rPr>
        <w:t xml:space="preserve"> </w:t>
      </w:r>
      <w:r w:rsidRPr="007B5E09">
        <w:rPr>
          <w:rFonts w:ascii="Times New Roman" w:hAnsi="Times New Roman" w:hint="eastAsia"/>
          <w:color w:val="000000" w:themeColor="text1"/>
          <w:sz w:val="28"/>
          <w:szCs w:val="28"/>
        </w:rPr>
        <w:t>режимі</w:t>
      </w:r>
      <w:r w:rsidRPr="007B5E09">
        <w:rPr>
          <w:rFonts w:ascii="Times New Roman" w:hAnsi="Times New Roman"/>
          <w:color w:val="000000" w:themeColor="text1"/>
          <w:sz w:val="28"/>
          <w:szCs w:val="28"/>
        </w:rPr>
        <w:t xml:space="preserve"> </w:t>
      </w:r>
      <w:r w:rsidRPr="00EB008A">
        <w:rPr>
          <w:rFonts w:ascii="Times New Roman" w:hAnsi="Times New Roman"/>
          <w:color w:val="000000" w:themeColor="text1"/>
          <w:sz w:val="28"/>
          <w:szCs w:val="28"/>
        </w:rPr>
        <w:t>«</w:t>
      </w:r>
      <w:r w:rsidRPr="007B5E09">
        <w:rPr>
          <w:rFonts w:ascii="Times New Roman" w:hAnsi="Times New Roman" w:hint="eastAsia"/>
          <w:color w:val="000000" w:themeColor="text1"/>
          <w:sz w:val="28"/>
          <w:szCs w:val="28"/>
        </w:rPr>
        <w:t>очікування</w:t>
      </w:r>
      <w:r w:rsidRPr="00EB008A">
        <w:rPr>
          <w:rFonts w:ascii="Times New Roman" w:hAnsi="Times New Roman"/>
          <w:color w:val="000000" w:themeColor="text1"/>
          <w:sz w:val="28"/>
          <w:szCs w:val="28"/>
        </w:rPr>
        <w:t>»</w:t>
      </w:r>
      <w:r w:rsidR="009C21AD">
        <w:rPr>
          <w:rFonts w:ascii="Times New Roman" w:hAnsi="Times New Roman"/>
          <w:color w:val="000000" w:themeColor="text1"/>
          <w:sz w:val="28"/>
          <w:szCs w:val="28"/>
        </w:rPr>
        <w:t>,</w:t>
      </w:r>
      <w:r w:rsidR="009C21AD">
        <w:rPr>
          <w:rFonts w:ascii="Times New Roman" w:hAnsi="Times New Roman"/>
          <w:sz w:val="28"/>
          <w:szCs w:val="28"/>
        </w:rPr>
        <w:t xml:space="preserve"> </w:t>
      </w:r>
      <w:r w:rsidR="009C21AD" w:rsidRPr="007B5E09">
        <w:rPr>
          <w:rFonts w:ascii="Times New Roman" w:hAnsi="Times New Roman" w:hint="eastAsia"/>
          <w:sz w:val="28"/>
          <w:szCs w:val="28"/>
        </w:rPr>
        <w:t>затвердженого</w:t>
      </w:r>
      <w:r w:rsidR="009C21AD" w:rsidRPr="007B5E09">
        <w:rPr>
          <w:rFonts w:ascii="Times New Roman" w:hAnsi="Times New Roman"/>
          <w:sz w:val="28"/>
          <w:szCs w:val="28"/>
        </w:rPr>
        <w:t xml:space="preserve"> </w:t>
      </w:r>
      <w:r w:rsidR="009C21AD">
        <w:rPr>
          <w:rFonts w:ascii="Times New Roman" w:hAnsi="Times New Roman"/>
          <w:sz w:val="28"/>
          <w:szCs w:val="28"/>
        </w:rPr>
        <w:t>п</w:t>
      </w:r>
      <w:r w:rsidR="009C21AD" w:rsidRPr="007B5E09">
        <w:rPr>
          <w:rFonts w:ascii="Times New Roman" w:hAnsi="Times New Roman" w:hint="eastAsia"/>
          <w:sz w:val="28"/>
          <w:szCs w:val="28"/>
        </w:rPr>
        <w:t>остановою</w:t>
      </w:r>
      <w:r w:rsidR="009C21AD" w:rsidRPr="007B5E09">
        <w:rPr>
          <w:rFonts w:ascii="Times New Roman" w:hAnsi="Times New Roman"/>
          <w:sz w:val="28"/>
          <w:szCs w:val="28"/>
        </w:rPr>
        <w:t xml:space="preserve"> </w:t>
      </w:r>
      <w:r w:rsidR="009C21AD" w:rsidRPr="007B5E09">
        <w:rPr>
          <w:rFonts w:ascii="Times New Roman" w:hAnsi="Times New Roman" w:hint="eastAsia"/>
          <w:sz w:val="28"/>
          <w:szCs w:val="28"/>
        </w:rPr>
        <w:t>Кабінету</w:t>
      </w:r>
      <w:r w:rsidR="009C21AD" w:rsidRPr="007B5E09">
        <w:rPr>
          <w:rFonts w:ascii="Times New Roman" w:hAnsi="Times New Roman"/>
          <w:sz w:val="28"/>
          <w:szCs w:val="28"/>
        </w:rPr>
        <w:t xml:space="preserve"> </w:t>
      </w:r>
      <w:r w:rsidR="009C21AD" w:rsidRPr="007B5E09">
        <w:rPr>
          <w:rFonts w:ascii="Times New Roman" w:hAnsi="Times New Roman" w:hint="eastAsia"/>
          <w:sz w:val="28"/>
          <w:szCs w:val="28"/>
        </w:rPr>
        <w:t>Міністрів</w:t>
      </w:r>
      <w:r w:rsidR="009C21AD" w:rsidRPr="007B5E09">
        <w:rPr>
          <w:rFonts w:ascii="Times New Roman" w:hAnsi="Times New Roman"/>
          <w:sz w:val="28"/>
          <w:szCs w:val="28"/>
        </w:rPr>
        <w:t xml:space="preserve"> </w:t>
      </w:r>
      <w:r w:rsidR="009C21AD" w:rsidRPr="007B5E09">
        <w:rPr>
          <w:rFonts w:ascii="Times New Roman" w:hAnsi="Times New Roman" w:hint="eastAsia"/>
          <w:sz w:val="28"/>
          <w:szCs w:val="28"/>
        </w:rPr>
        <w:t>України</w:t>
      </w:r>
      <w:r w:rsidR="009C21AD" w:rsidRPr="007B5E09">
        <w:rPr>
          <w:rFonts w:ascii="Times New Roman" w:hAnsi="Times New Roman"/>
          <w:sz w:val="28"/>
          <w:szCs w:val="28"/>
        </w:rPr>
        <w:t xml:space="preserve"> </w:t>
      </w:r>
      <w:r w:rsidR="009C21AD" w:rsidRPr="007B5E09">
        <w:rPr>
          <w:rFonts w:ascii="Times New Roman" w:hAnsi="Times New Roman" w:hint="eastAsia"/>
          <w:sz w:val="28"/>
          <w:szCs w:val="28"/>
        </w:rPr>
        <w:t>від</w:t>
      </w:r>
      <w:r w:rsidR="009C21AD">
        <w:rPr>
          <w:rFonts w:ascii="Times New Roman" w:hAnsi="Times New Roman"/>
          <w:sz w:val="28"/>
          <w:szCs w:val="28"/>
        </w:rPr>
        <w:t xml:space="preserve"> 14 серпня 2019 року №733</w:t>
      </w:r>
      <w:r w:rsidRPr="007B5E09">
        <w:rPr>
          <w:rFonts w:ascii="Times New Roman" w:hAnsi="Times New Roman"/>
          <w:color w:val="000000" w:themeColor="text1"/>
          <w:sz w:val="28"/>
          <w:szCs w:val="28"/>
        </w:rPr>
        <w:t>;</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 xml:space="preserve">індекс енергоефективності (EEI) — значення індексу відносної енергоефективності електронного дисплея, як зазначено в пункті </w:t>
      </w:r>
      <w:r w:rsidRPr="00230D45">
        <w:rPr>
          <w:rFonts w:ascii="Times New Roman" w:hAnsi="Times New Roman"/>
          <w:sz w:val="28"/>
          <w:szCs w:val="28"/>
          <w:lang w:val="ru-RU"/>
        </w:rPr>
        <w:t>2</w:t>
      </w:r>
      <w:r w:rsidRPr="00230D45">
        <w:rPr>
          <w:rFonts w:ascii="Times New Roman" w:hAnsi="Times New Roman"/>
          <w:sz w:val="28"/>
          <w:szCs w:val="28"/>
        </w:rPr>
        <w:t xml:space="preserve"> додатк</w:t>
      </w:r>
      <w:r>
        <w:rPr>
          <w:rFonts w:ascii="Times New Roman" w:hAnsi="Times New Roman"/>
          <w:sz w:val="28"/>
          <w:szCs w:val="28"/>
          <w:lang w:val="ru-RU"/>
        </w:rPr>
        <w:t>а</w:t>
      </w:r>
      <w:r w:rsidRPr="00230D45">
        <w:rPr>
          <w:rFonts w:ascii="Times New Roman" w:hAnsi="Times New Roman"/>
          <w:sz w:val="28"/>
          <w:szCs w:val="28"/>
        </w:rPr>
        <w:t xml:space="preserve"> </w:t>
      </w:r>
      <w:r w:rsidRPr="00230D45">
        <w:rPr>
          <w:rFonts w:ascii="Times New Roman" w:hAnsi="Times New Roman"/>
          <w:sz w:val="28"/>
          <w:szCs w:val="28"/>
          <w:lang w:val="ru-RU"/>
        </w:rPr>
        <w:t>2 до цього Технічного регламенту</w:t>
      </w:r>
      <w:r w:rsidRPr="00230D45">
        <w:rPr>
          <w:rFonts w:ascii="Times New Roman" w:hAnsi="Times New Roman"/>
          <w:sz w:val="28"/>
          <w:szCs w:val="28"/>
        </w:rPr>
        <w:t>;</w:t>
      </w:r>
    </w:p>
    <w:p w:rsidR="00EB008A" w:rsidRPr="00B43AA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B43AA5">
        <w:rPr>
          <w:rFonts w:ascii="Times New Roman" w:hAnsi="Times New Roman"/>
          <w:sz w:val="28"/>
          <w:szCs w:val="28"/>
        </w:rPr>
        <w:t>код швидкої відповіді (QR) — матричний штрих-код, вказаний на енергетичній етикетці моделі продукції, який містить посилання на інформацію про цю модель у базі даних продукції;</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коефіцієнт контрастності — різниця між піковою яскравістю та рівнем чорного на зображенні;</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конфігурація для магазину — конфігурація для використання спеціально в контексті демонстрації електронного дисплея, наприклад, в умовах високої освітленості (роздрібна торгівля) і без автоматичного вимкнення, якщо не виявлено жодних дій або присутності споживача;</w:t>
      </w:r>
    </w:p>
    <w:p w:rsidR="00EB008A" w:rsidRPr="00B43AA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B43AA5">
        <w:rPr>
          <w:rFonts w:ascii="Times New Roman" w:hAnsi="Times New Roman" w:hint="eastAsia"/>
          <w:sz w:val="28"/>
          <w:szCs w:val="28"/>
        </w:rPr>
        <w:t>мережа</w:t>
      </w:r>
      <w:r w:rsidRPr="00B43AA5">
        <w:rPr>
          <w:rFonts w:ascii="Times New Roman" w:hAnsi="Times New Roman"/>
          <w:sz w:val="28"/>
          <w:szCs w:val="28"/>
        </w:rPr>
        <w:t xml:space="preserve"> </w:t>
      </w:r>
      <w:r w:rsidRPr="00B43AA5">
        <w:rPr>
          <w:rFonts w:ascii="Times New Roman" w:hAnsi="Times New Roman" w:hint="eastAsia"/>
          <w:sz w:val="28"/>
          <w:szCs w:val="28"/>
        </w:rPr>
        <w:t>—</w:t>
      </w:r>
      <w:r w:rsidRPr="00B43AA5">
        <w:rPr>
          <w:rFonts w:ascii="Times New Roman" w:hAnsi="Times New Roman"/>
          <w:sz w:val="28"/>
          <w:szCs w:val="28"/>
        </w:rPr>
        <w:t xml:space="preserve"> </w:t>
      </w:r>
      <w:r w:rsidRPr="00B43AA5">
        <w:rPr>
          <w:rFonts w:ascii="Times New Roman" w:hAnsi="Times New Roman" w:hint="eastAsia"/>
          <w:sz w:val="28"/>
          <w:szCs w:val="28"/>
        </w:rPr>
        <w:t>інфраструктура</w:t>
      </w:r>
      <w:r w:rsidRPr="00B43AA5">
        <w:rPr>
          <w:rFonts w:ascii="Times New Roman" w:hAnsi="Times New Roman"/>
          <w:sz w:val="28"/>
          <w:szCs w:val="28"/>
        </w:rPr>
        <w:t xml:space="preserve"> </w:t>
      </w:r>
      <w:r w:rsidRPr="00B43AA5">
        <w:rPr>
          <w:rFonts w:ascii="Times New Roman" w:hAnsi="Times New Roman" w:hint="eastAsia"/>
          <w:sz w:val="28"/>
          <w:szCs w:val="28"/>
        </w:rPr>
        <w:t>зв</w:t>
      </w:r>
      <w:r w:rsidRPr="00B43AA5">
        <w:rPr>
          <w:rFonts w:ascii="Times New Roman" w:hAnsi="Times New Roman"/>
          <w:sz w:val="28"/>
          <w:szCs w:val="28"/>
        </w:rPr>
        <w:t>'</w:t>
      </w:r>
      <w:r w:rsidRPr="00B43AA5">
        <w:rPr>
          <w:rFonts w:ascii="Times New Roman" w:hAnsi="Times New Roman" w:hint="eastAsia"/>
          <w:sz w:val="28"/>
          <w:szCs w:val="28"/>
        </w:rPr>
        <w:t>язку</w:t>
      </w:r>
      <w:r w:rsidRPr="00B43AA5">
        <w:rPr>
          <w:rFonts w:ascii="Times New Roman" w:hAnsi="Times New Roman"/>
          <w:sz w:val="28"/>
          <w:szCs w:val="28"/>
        </w:rPr>
        <w:t xml:space="preserve"> </w:t>
      </w:r>
      <w:r w:rsidRPr="00B43AA5">
        <w:rPr>
          <w:rFonts w:ascii="Times New Roman" w:hAnsi="Times New Roman" w:hint="eastAsia"/>
          <w:sz w:val="28"/>
          <w:szCs w:val="28"/>
        </w:rPr>
        <w:t>з</w:t>
      </w:r>
      <w:r w:rsidRPr="00B43AA5">
        <w:rPr>
          <w:rFonts w:ascii="Times New Roman" w:hAnsi="Times New Roman"/>
          <w:sz w:val="28"/>
          <w:szCs w:val="28"/>
        </w:rPr>
        <w:t xml:space="preserve"> </w:t>
      </w:r>
      <w:r w:rsidRPr="00B43AA5">
        <w:rPr>
          <w:rFonts w:ascii="Times New Roman" w:hAnsi="Times New Roman" w:hint="eastAsia"/>
          <w:sz w:val="28"/>
          <w:szCs w:val="28"/>
        </w:rPr>
        <w:t>топологією</w:t>
      </w:r>
      <w:r w:rsidRPr="00B43AA5">
        <w:rPr>
          <w:rFonts w:ascii="Times New Roman" w:hAnsi="Times New Roman"/>
          <w:sz w:val="28"/>
          <w:szCs w:val="28"/>
        </w:rPr>
        <w:t xml:space="preserve"> </w:t>
      </w:r>
      <w:r w:rsidRPr="00B43AA5">
        <w:rPr>
          <w:rFonts w:ascii="Times New Roman" w:hAnsi="Times New Roman" w:hint="eastAsia"/>
          <w:sz w:val="28"/>
          <w:szCs w:val="28"/>
        </w:rPr>
        <w:t>зв</w:t>
      </w:r>
      <w:r w:rsidRPr="00B43AA5">
        <w:rPr>
          <w:rFonts w:ascii="Times New Roman" w:hAnsi="Times New Roman"/>
          <w:sz w:val="28"/>
          <w:szCs w:val="28"/>
        </w:rPr>
        <w:t>'</w:t>
      </w:r>
      <w:r w:rsidRPr="00B43AA5">
        <w:rPr>
          <w:rFonts w:ascii="Times New Roman" w:hAnsi="Times New Roman" w:hint="eastAsia"/>
          <w:sz w:val="28"/>
          <w:szCs w:val="28"/>
        </w:rPr>
        <w:t>язків</w:t>
      </w:r>
      <w:r w:rsidRPr="00B43AA5">
        <w:rPr>
          <w:rFonts w:ascii="Times New Roman" w:hAnsi="Times New Roman"/>
          <w:sz w:val="28"/>
          <w:szCs w:val="28"/>
        </w:rPr>
        <w:t xml:space="preserve">, </w:t>
      </w:r>
      <w:r w:rsidRPr="00B43AA5">
        <w:rPr>
          <w:rFonts w:ascii="Times New Roman" w:hAnsi="Times New Roman" w:hint="eastAsia"/>
          <w:sz w:val="28"/>
          <w:szCs w:val="28"/>
        </w:rPr>
        <w:t>архітектурою</w:t>
      </w:r>
      <w:r w:rsidRPr="00B43AA5">
        <w:rPr>
          <w:rFonts w:ascii="Times New Roman" w:hAnsi="Times New Roman"/>
          <w:sz w:val="28"/>
          <w:szCs w:val="28"/>
        </w:rPr>
        <w:t xml:space="preserve">, </w:t>
      </w:r>
      <w:r w:rsidRPr="00B43AA5">
        <w:rPr>
          <w:rFonts w:ascii="Times New Roman" w:hAnsi="Times New Roman" w:hint="eastAsia"/>
          <w:sz w:val="28"/>
          <w:szCs w:val="28"/>
        </w:rPr>
        <w:t>включаючи</w:t>
      </w:r>
      <w:r w:rsidRPr="00B43AA5">
        <w:rPr>
          <w:rFonts w:ascii="Times New Roman" w:hAnsi="Times New Roman"/>
          <w:sz w:val="28"/>
          <w:szCs w:val="28"/>
        </w:rPr>
        <w:t xml:space="preserve"> </w:t>
      </w:r>
      <w:r w:rsidRPr="00B43AA5">
        <w:rPr>
          <w:rFonts w:ascii="Times New Roman" w:hAnsi="Times New Roman" w:hint="eastAsia"/>
          <w:sz w:val="28"/>
          <w:szCs w:val="28"/>
        </w:rPr>
        <w:t>фізичні</w:t>
      </w:r>
      <w:r w:rsidRPr="00B43AA5">
        <w:rPr>
          <w:rFonts w:ascii="Times New Roman" w:hAnsi="Times New Roman"/>
          <w:sz w:val="28"/>
          <w:szCs w:val="28"/>
        </w:rPr>
        <w:t xml:space="preserve"> </w:t>
      </w:r>
      <w:r w:rsidRPr="00B43AA5">
        <w:rPr>
          <w:rFonts w:ascii="Times New Roman" w:hAnsi="Times New Roman" w:hint="eastAsia"/>
          <w:sz w:val="28"/>
          <w:szCs w:val="28"/>
        </w:rPr>
        <w:t>компоненти</w:t>
      </w:r>
      <w:r w:rsidRPr="00B43AA5">
        <w:rPr>
          <w:rFonts w:ascii="Times New Roman" w:hAnsi="Times New Roman"/>
          <w:sz w:val="28"/>
          <w:szCs w:val="28"/>
        </w:rPr>
        <w:t xml:space="preserve">, </w:t>
      </w:r>
      <w:r w:rsidRPr="00B43AA5">
        <w:rPr>
          <w:rFonts w:ascii="Times New Roman" w:hAnsi="Times New Roman" w:hint="eastAsia"/>
          <w:sz w:val="28"/>
          <w:szCs w:val="28"/>
        </w:rPr>
        <w:t>організаційні</w:t>
      </w:r>
      <w:r w:rsidRPr="00B43AA5">
        <w:rPr>
          <w:rFonts w:ascii="Times New Roman" w:hAnsi="Times New Roman"/>
          <w:sz w:val="28"/>
          <w:szCs w:val="28"/>
        </w:rPr>
        <w:t xml:space="preserve"> </w:t>
      </w:r>
      <w:r w:rsidRPr="00B43AA5">
        <w:rPr>
          <w:rFonts w:ascii="Times New Roman" w:hAnsi="Times New Roman" w:hint="eastAsia"/>
          <w:sz w:val="28"/>
          <w:szCs w:val="28"/>
        </w:rPr>
        <w:t>принципи</w:t>
      </w:r>
      <w:r w:rsidRPr="00B43AA5">
        <w:rPr>
          <w:rFonts w:ascii="Times New Roman" w:hAnsi="Times New Roman"/>
          <w:sz w:val="28"/>
          <w:szCs w:val="28"/>
        </w:rPr>
        <w:t xml:space="preserve">, </w:t>
      </w:r>
      <w:r w:rsidRPr="00B43AA5">
        <w:rPr>
          <w:rFonts w:ascii="Times New Roman" w:hAnsi="Times New Roman" w:hint="eastAsia"/>
          <w:sz w:val="28"/>
          <w:szCs w:val="28"/>
        </w:rPr>
        <w:t>процедури</w:t>
      </w:r>
      <w:r w:rsidRPr="00B43AA5">
        <w:rPr>
          <w:rFonts w:ascii="Times New Roman" w:hAnsi="Times New Roman"/>
          <w:sz w:val="28"/>
          <w:szCs w:val="28"/>
        </w:rPr>
        <w:t xml:space="preserve"> </w:t>
      </w:r>
      <w:r w:rsidRPr="00B43AA5">
        <w:rPr>
          <w:rFonts w:ascii="Times New Roman" w:hAnsi="Times New Roman" w:hint="eastAsia"/>
          <w:sz w:val="28"/>
          <w:szCs w:val="28"/>
        </w:rPr>
        <w:t>та</w:t>
      </w:r>
      <w:r w:rsidRPr="00B43AA5">
        <w:rPr>
          <w:rFonts w:ascii="Times New Roman" w:hAnsi="Times New Roman"/>
          <w:sz w:val="28"/>
          <w:szCs w:val="28"/>
        </w:rPr>
        <w:t xml:space="preserve"> </w:t>
      </w:r>
      <w:r w:rsidRPr="00B43AA5">
        <w:rPr>
          <w:rFonts w:ascii="Times New Roman" w:hAnsi="Times New Roman" w:hint="eastAsia"/>
          <w:sz w:val="28"/>
          <w:szCs w:val="28"/>
        </w:rPr>
        <w:t>формати</w:t>
      </w:r>
      <w:r w:rsidRPr="00B43AA5">
        <w:rPr>
          <w:rFonts w:ascii="Times New Roman" w:hAnsi="Times New Roman"/>
          <w:sz w:val="28"/>
          <w:szCs w:val="28"/>
        </w:rPr>
        <w:t xml:space="preserve"> </w:t>
      </w:r>
      <w:r w:rsidRPr="00B43AA5">
        <w:rPr>
          <w:rFonts w:ascii="Times New Roman" w:hAnsi="Times New Roman" w:hint="eastAsia"/>
          <w:sz w:val="28"/>
          <w:szCs w:val="28"/>
        </w:rPr>
        <w:t>зв</w:t>
      </w:r>
      <w:r w:rsidRPr="00B43AA5">
        <w:rPr>
          <w:rFonts w:ascii="Times New Roman" w:hAnsi="Times New Roman"/>
          <w:sz w:val="28"/>
          <w:szCs w:val="28"/>
        </w:rPr>
        <w:t>'</w:t>
      </w:r>
      <w:r w:rsidRPr="00B43AA5">
        <w:rPr>
          <w:rFonts w:ascii="Times New Roman" w:hAnsi="Times New Roman" w:hint="eastAsia"/>
          <w:sz w:val="28"/>
          <w:szCs w:val="28"/>
        </w:rPr>
        <w:t>язку</w:t>
      </w:r>
      <w:r w:rsidRPr="00B43AA5">
        <w:rPr>
          <w:rFonts w:ascii="Times New Roman" w:hAnsi="Times New Roman"/>
          <w:sz w:val="28"/>
          <w:szCs w:val="28"/>
        </w:rPr>
        <w:t xml:space="preserve"> (</w:t>
      </w:r>
      <w:r w:rsidRPr="00B43AA5">
        <w:rPr>
          <w:rFonts w:ascii="Times New Roman" w:hAnsi="Times New Roman" w:hint="eastAsia"/>
          <w:sz w:val="28"/>
          <w:szCs w:val="28"/>
        </w:rPr>
        <w:t>протоколи</w:t>
      </w:r>
      <w:r w:rsidRPr="00B43AA5">
        <w:rPr>
          <w:rFonts w:ascii="Times New Roman" w:hAnsi="Times New Roman"/>
          <w:sz w:val="28"/>
          <w:szCs w:val="28"/>
        </w:rPr>
        <w:t>);</w:t>
      </w:r>
    </w:p>
    <w:p w:rsidR="00EB008A" w:rsidRPr="00B43AA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B43AA5">
        <w:rPr>
          <w:rFonts w:ascii="Times New Roman" w:hAnsi="Times New Roman"/>
          <w:sz w:val="28"/>
          <w:szCs w:val="28"/>
        </w:rPr>
        <w:t>мережевий дисплей — електронний дисплей, який може підключатися до мережі за допомогою одного зі своїх мережевих інтерфейсів в активованому режимі;</w:t>
      </w:r>
    </w:p>
    <w:p w:rsidR="00EB008A" w:rsidRPr="00B43AA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B43AA5">
        <w:rPr>
          <w:rFonts w:ascii="Times New Roman" w:hAnsi="Times New Roman"/>
          <w:sz w:val="28"/>
          <w:szCs w:val="28"/>
        </w:rPr>
        <w:t xml:space="preserve">мережевий інтерфейс або мережевий порт — дротовий або бездротовий фізичний інтерфейс, що забезпечує мережеве з’єднання, за догомогою якого можна віддалено активувати функції електронного дисплея та отримувати або надсилати дані. Інтерфейси для вхідних даних, таких як відео та аудіосигнали, </w:t>
      </w:r>
      <w:r w:rsidRPr="00B43AA5">
        <w:rPr>
          <w:rFonts w:ascii="Times New Roman" w:hAnsi="Times New Roman"/>
          <w:sz w:val="28"/>
          <w:szCs w:val="28"/>
        </w:rPr>
        <w:lastRenderedPageBreak/>
        <w:t>які не походять від джерела мережі та не використовують мережеву адресу, не вважаються мережевим інтерфейсом;</w:t>
      </w:r>
    </w:p>
    <w:p w:rsidR="00EB008A" w:rsidRPr="00B43AA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B43AA5">
        <w:rPr>
          <w:rFonts w:ascii="Times New Roman" w:hAnsi="Times New Roman"/>
          <w:sz w:val="28"/>
          <w:szCs w:val="28"/>
        </w:rPr>
        <w:t xml:space="preserve">мережевий режим очікування — стан, у якому електронний дисплей може відновити функцію за допомогою дистанційного тригера з мережевого інтерфейсу; </w:t>
      </w:r>
    </w:p>
    <w:p w:rsidR="00EB008A" w:rsidRPr="007B5E09"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7B5E09">
        <w:rPr>
          <w:rFonts w:ascii="Times New Roman" w:hAnsi="Times New Roman"/>
          <w:sz w:val="28"/>
          <w:szCs w:val="28"/>
        </w:rPr>
        <w:t>механізм відображення —</w:t>
      </w:r>
      <w:r>
        <w:rPr>
          <w:rFonts w:ascii="Times New Roman" w:hAnsi="Times New Roman"/>
          <w:sz w:val="28"/>
          <w:szCs w:val="28"/>
          <w:lang w:val="ru-RU"/>
        </w:rPr>
        <w:t xml:space="preserve"> </w:t>
      </w:r>
      <w:r w:rsidRPr="007B5E09">
        <w:rPr>
          <w:rFonts w:ascii="Times New Roman" w:hAnsi="Times New Roman"/>
          <w:sz w:val="28"/>
          <w:szCs w:val="28"/>
        </w:rPr>
        <w:t>екран, включаючи тактильний екран, або інш</w:t>
      </w:r>
      <w:r>
        <w:rPr>
          <w:rFonts w:ascii="Times New Roman" w:hAnsi="Times New Roman"/>
          <w:sz w:val="28"/>
          <w:szCs w:val="28"/>
          <w:lang w:val="ru-RU"/>
        </w:rPr>
        <w:t>а</w:t>
      </w:r>
      <w:r w:rsidRPr="007B5E09">
        <w:rPr>
          <w:rFonts w:ascii="Times New Roman" w:hAnsi="Times New Roman"/>
          <w:sz w:val="28"/>
          <w:szCs w:val="28"/>
        </w:rPr>
        <w:t xml:space="preserve"> візуальн</w:t>
      </w:r>
      <w:r>
        <w:rPr>
          <w:rFonts w:ascii="Times New Roman" w:hAnsi="Times New Roman"/>
          <w:sz w:val="28"/>
          <w:szCs w:val="28"/>
          <w:lang w:val="ru-RU"/>
        </w:rPr>
        <w:t>а</w:t>
      </w:r>
      <w:r w:rsidRPr="007B5E09">
        <w:rPr>
          <w:rFonts w:ascii="Times New Roman" w:hAnsi="Times New Roman"/>
          <w:sz w:val="28"/>
          <w:szCs w:val="28"/>
        </w:rPr>
        <w:t xml:space="preserve"> технологі</w:t>
      </w:r>
      <w:r>
        <w:rPr>
          <w:rFonts w:ascii="Times New Roman" w:hAnsi="Times New Roman"/>
          <w:sz w:val="28"/>
          <w:szCs w:val="28"/>
          <w:lang w:val="ru-RU"/>
        </w:rPr>
        <w:t>я</w:t>
      </w:r>
      <w:r w:rsidRPr="007B5E09">
        <w:rPr>
          <w:rFonts w:ascii="Times New Roman" w:hAnsi="Times New Roman"/>
          <w:sz w:val="28"/>
          <w:szCs w:val="28"/>
        </w:rPr>
        <w:t xml:space="preserve">, яка використовується для відображення </w:t>
      </w:r>
      <w:r w:rsidR="00F65C8A">
        <w:rPr>
          <w:rFonts w:ascii="Times New Roman" w:hAnsi="Times New Roman"/>
          <w:sz w:val="28"/>
          <w:szCs w:val="28"/>
        </w:rPr>
        <w:t>і</w:t>
      </w:r>
      <w:r w:rsidRPr="007B5E09">
        <w:rPr>
          <w:rFonts w:ascii="Times New Roman" w:hAnsi="Times New Roman"/>
          <w:sz w:val="28"/>
          <w:szCs w:val="28"/>
        </w:rPr>
        <w:t>нтернет-контенту споживачам;</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найяскравіша конфігурація в увімкненому режимі — конфігурація електронного дисплея, попередньо встановлена постачальником, яка забезпечує прийнятне зображення з найвищою виміряною яскравістю;</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піксель (елемент зображення) — площа найменшого елемента зображення, який можна відрізнити від сусідніх елементів;</w:t>
      </w:r>
    </w:p>
    <w:p w:rsidR="00EB008A" w:rsidRPr="00230D4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230D45">
        <w:rPr>
          <w:rFonts w:ascii="Times New Roman" w:hAnsi="Times New Roman"/>
          <w:sz w:val="28"/>
          <w:szCs w:val="28"/>
        </w:rPr>
        <w:t>примусове меню — конкретне меню, що з</w:t>
      </w:r>
      <w:r w:rsidRPr="00230D45">
        <w:rPr>
          <w:rFonts w:ascii="Times New Roman" w:hAnsi="Times New Roman"/>
          <w:sz w:val="28"/>
          <w:szCs w:val="28"/>
          <w:lang w:val="ru-RU"/>
        </w:rPr>
        <w:t>’</w:t>
      </w:r>
      <w:r w:rsidRPr="00230D45">
        <w:rPr>
          <w:rFonts w:ascii="Times New Roman" w:hAnsi="Times New Roman"/>
          <w:sz w:val="28"/>
          <w:szCs w:val="28"/>
        </w:rPr>
        <w:t>являється під час початкового запуску дисплея або після скидання до заводських налаштувань, що пропонує набір альтернативних налаштувань дисплея, попередньо визначених постачальником;</w:t>
      </w:r>
    </w:p>
    <w:p w:rsidR="00EB008A" w:rsidRDefault="00EB008A" w:rsidP="00370E01">
      <w:pPr>
        <w:pBdr>
          <w:top w:val="nil"/>
          <w:left w:val="nil"/>
          <w:bottom w:val="nil"/>
          <w:right w:val="nil"/>
          <w:between w:val="nil"/>
        </w:pBdr>
        <w:spacing w:before="120" w:line="276" w:lineRule="auto"/>
        <w:ind w:firstLine="573"/>
        <w:jc w:val="both"/>
        <w:rPr>
          <w:rFonts w:ascii="Times New Roman" w:hAnsi="Times New Roman"/>
          <w:sz w:val="28"/>
          <w:szCs w:val="28"/>
        </w:rPr>
      </w:pPr>
      <w:r w:rsidRPr="007B5E09">
        <w:rPr>
          <w:rFonts w:ascii="Times New Roman" w:hAnsi="Times New Roman"/>
          <w:sz w:val="28"/>
          <w:szCs w:val="28"/>
        </w:rPr>
        <w:t>режим очікування</w:t>
      </w:r>
      <w:r w:rsidRPr="007B5E09">
        <w:t xml:space="preserve"> </w:t>
      </w:r>
      <w:r w:rsidRPr="007B5E09">
        <w:rPr>
          <w:rFonts w:ascii="Times New Roman" w:hAnsi="Times New Roman"/>
          <w:sz w:val="28"/>
          <w:szCs w:val="28"/>
        </w:rPr>
        <w:t xml:space="preserve">— стан, коли електронний дисплей підключений до джерела живлення, залежить від енергії, що надходить від цього джерела, щоб працювати належним чином, і забезпечує лише </w:t>
      </w:r>
      <w:r w:rsidR="009C21AD">
        <w:rPr>
          <w:rFonts w:ascii="Times New Roman" w:hAnsi="Times New Roman"/>
          <w:sz w:val="28"/>
          <w:szCs w:val="28"/>
        </w:rPr>
        <w:t>такі</w:t>
      </w:r>
      <w:bookmarkStart w:id="0" w:name="_GoBack"/>
      <w:bookmarkEnd w:id="0"/>
      <w:r w:rsidRPr="007B5E09">
        <w:rPr>
          <w:rFonts w:ascii="Times New Roman" w:hAnsi="Times New Roman"/>
          <w:sz w:val="28"/>
          <w:szCs w:val="28"/>
        </w:rPr>
        <w:t xml:space="preserve"> функції, які можуть зберігатися протягом невизначеного часу:</w:t>
      </w:r>
    </w:p>
    <w:p w:rsidR="00EB008A" w:rsidRDefault="00EB008A" w:rsidP="00EB008A">
      <w:pPr>
        <w:pBdr>
          <w:top w:val="nil"/>
          <w:left w:val="nil"/>
          <w:bottom w:val="nil"/>
          <w:right w:val="nil"/>
          <w:between w:val="nil"/>
        </w:pBdr>
        <w:spacing w:line="276" w:lineRule="auto"/>
        <w:ind w:firstLine="570"/>
        <w:jc w:val="both"/>
        <w:rPr>
          <w:rFonts w:ascii="Times New Roman" w:hAnsi="Times New Roman"/>
          <w:sz w:val="28"/>
          <w:szCs w:val="28"/>
        </w:rPr>
      </w:pPr>
      <w:r w:rsidRPr="007B5E09">
        <w:rPr>
          <w:rFonts w:ascii="Times New Roman" w:hAnsi="Times New Roman"/>
          <w:sz w:val="28"/>
          <w:szCs w:val="28"/>
        </w:rPr>
        <w:t xml:space="preserve">функція повторної активації або функція реактивації та </w:t>
      </w:r>
      <w:r w:rsidRPr="007B5E09">
        <w:rPr>
          <w:rFonts w:ascii="Times New Roman" w:hAnsi="Times New Roman" w:hint="eastAsia"/>
          <w:sz w:val="28"/>
          <w:szCs w:val="28"/>
        </w:rPr>
        <w:t>проста</w:t>
      </w:r>
      <w:r w:rsidRPr="007B5E09">
        <w:rPr>
          <w:rFonts w:ascii="Times New Roman" w:hAnsi="Times New Roman"/>
          <w:sz w:val="28"/>
          <w:szCs w:val="28"/>
        </w:rPr>
        <w:t xml:space="preserve"> </w:t>
      </w:r>
      <w:r w:rsidRPr="007B5E09">
        <w:rPr>
          <w:rFonts w:ascii="Times New Roman" w:hAnsi="Times New Roman" w:hint="eastAsia"/>
          <w:sz w:val="28"/>
          <w:szCs w:val="28"/>
        </w:rPr>
        <w:t>вказівка</w:t>
      </w:r>
      <w:r w:rsidRPr="007B5E09">
        <w:rPr>
          <w:rFonts w:ascii="Times New Roman" w:hAnsi="Times New Roman"/>
          <w:sz w:val="28"/>
          <w:szCs w:val="28"/>
        </w:rPr>
        <w:t xml:space="preserve"> </w:t>
      </w:r>
      <w:r w:rsidRPr="007B5E09">
        <w:rPr>
          <w:rFonts w:ascii="Times New Roman" w:hAnsi="Times New Roman" w:hint="eastAsia"/>
          <w:sz w:val="28"/>
          <w:szCs w:val="28"/>
        </w:rPr>
        <w:t>на</w:t>
      </w:r>
      <w:r w:rsidRPr="007B5E09">
        <w:rPr>
          <w:rFonts w:ascii="Times New Roman" w:hAnsi="Times New Roman"/>
          <w:sz w:val="28"/>
          <w:szCs w:val="28"/>
        </w:rPr>
        <w:t xml:space="preserve"> </w:t>
      </w:r>
      <w:r w:rsidRPr="007B5E09">
        <w:rPr>
          <w:rFonts w:ascii="Times New Roman" w:hAnsi="Times New Roman" w:hint="eastAsia"/>
          <w:sz w:val="28"/>
          <w:szCs w:val="28"/>
        </w:rPr>
        <w:t>увімкнену</w:t>
      </w:r>
      <w:r w:rsidRPr="007B5E09">
        <w:rPr>
          <w:rFonts w:ascii="Times New Roman" w:hAnsi="Times New Roman"/>
          <w:sz w:val="28"/>
          <w:szCs w:val="28"/>
        </w:rPr>
        <w:t xml:space="preserve"> </w:t>
      </w:r>
      <w:r w:rsidRPr="007B5E09">
        <w:rPr>
          <w:rFonts w:ascii="Times New Roman" w:hAnsi="Times New Roman" w:hint="eastAsia"/>
          <w:sz w:val="28"/>
          <w:szCs w:val="28"/>
        </w:rPr>
        <w:t>функцію</w:t>
      </w:r>
      <w:r w:rsidRPr="007B5E09">
        <w:rPr>
          <w:rFonts w:ascii="Times New Roman" w:hAnsi="Times New Roman"/>
          <w:sz w:val="28"/>
          <w:szCs w:val="28"/>
        </w:rPr>
        <w:t xml:space="preserve"> </w:t>
      </w:r>
      <w:r w:rsidRPr="007B5E09">
        <w:rPr>
          <w:rFonts w:ascii="Times New Roman" w:hAnsi="Times New Roman" w:hint="eastAsia"/>
          <w:sz w:val="28"/>
          <w:szCs w:val="28"/>
        </w:rPr>
        <w:t>реактивації</w:t>
      </w:r>
      <w:r w:rsidRPr="007B5E09">
        <w:rPr>
          <w:rFonts w:ascii="Times New Roman" w:hAnsi="Times New Roman"/>
          <w:sz w:val="28"/>
          <w:szCs w:val="28"/>
        </w:rPr>
        <w:t xml:space="preserve">; </w:t>
      </w:r>
    </w:p>
    <w:p w:rsidR="00EB008A" w:rsidRPr="007B5E09" w:rsidRDefault="00EB008A" w:rsidP="00EB008A">
      <w:pPr>
        <w:pBdr>
          <w:top w:val="nil"/>
          <w:left w:val="nil"/>
          <w:bottom w:val="nil"/>
          <w:right w:val="nil"/>
          <w:between w:val="nil"/>
        </w:pBdr>
        <w:spacing w:line="276" w:lineRule="auto"/>
        <w:ind w:firstLine="570"/>
        <w:jc w:val="both"/>
        <w:rPr>
          <w:rFonts w:ascii="Times New Roman" w:hAnsi="Times New Roman"/>
          <w:sz w:val="28"/>
          <w:szCs w:val="28"/>
        </w:rPr>
      </w:pPr>
      <w:r w:rsidRPr="007B5E09">
        <w:rPr>
          <w:rFonts w:ascii="Times New Roman" w:hAnsi="Times New Roman"/>
          <w:sz w:val="28"/>
          <w:szCs w:val="28"/>
        </w:rPr>
        <w:t>відображення інформації або статусу;</w:t>
      </w:r>
    </w:p>
    <w:p w:rsidR="00EB008A" w:rsidRPr="007B5E09"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7B5E09">
        <w:rPr>
          <w:rFonts w:ascii="Times New Roman" w:hAnsi="Times New Roman"/>
          <w:sz w:val="28"/>
          <w:szCs w:val="28"/>
        </w:rPr>
        <w:t>стандартизоване EPS — зовнішнє джерело живлення, що призначене для забезпечення живленням різних пристроїв і відповідає стандарту, виданому міжнародною організацією зі стандартизації;</w:t>
      </w:r>
    </w:p>
    <w:p w:rsidR="00EB008A" w:rsidRPr="007B5E09"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7B5E09">
        <w:rPr>
          <w:rFonts w:ascii="Times New Roman" w:hAnsi="Times New Roman" w:hint="eastAsia"/>
          <w:sz w:val="28"/>
          <w:szCs w:val="28"/>
        </w:rPr>
        <w:t>тактильний</w:t>
      </w:r>
      <w:r w:rsidRPr="007B5E09">
        <w:rPr>
          <w:rFonts w:ascii="Times New Roman" w:hAnsi="Times New Roman"/>
          <w:sz w:val="28"/>
          <w:szCs w:val="28"/>
        </w:rPr>
        <w:t xml:space="preserve"> </w:t>
      </w:r>
      <w:r w:rsidRPr="007B5E09">
        <w:rPr>
          <w:rFonts w:ascii="Times New Roman" w:hAnsi="Times New Roman" w:hint="eastAsia"/>
          <w:sz w:val="28"/>
          <w:szCs w:val="28"/>
        </w:rPr>
        <w:t>екран</w:t>
      </w:r>
      <w:r w:rsidRPr="007B5E09">
        <w:rPr>
          <w:rFonts w:ascii="Times New Roman" w:hAnsi="Times New Roman"/>
          <w:sz w:val="28"/>
          <w:szCs w:val="28"/>
        </w:rPr>
        <w:t xml:space="preserve"> </w:t>
      </w:r>
      <w:r w:rsidRPr="007B5E09">
        <w:rPr>
          <w:rFonts w:ascii="Times New Roman" w:hAnsi="Times New Roman" w:hint="eastAsia"/>
          <w:sz w:val="28"/>
          <w:szCs w:val="28"/>
        </w:rPr>
        <w:t>—</w:t>
      </w:r>
      <w:r w:rsidRPr="007B5E09">
        <w:rPr>
          <w:rFonts w:ascii="Times New Roman" w:hAnsi="Times New Roman"/>
          <w:sz w:val="28"/>
          <w:szCs w:val="28"/>
        </w:rPr>
        <w:t xml:space="preserve"> </w:t>
      </w:r>
      <w:r w:rsidRPr="007B5E09">
        <w:rPr>
          <w:rFonts w:ascii="Times New Roman" w:hAnsi="Times New Roman" w:hint="eastAsia"/>
          <w:sz w:val="28"/>
          <w:szCs w:val="28"/>
        </w:rPr>
        <w:t>екран</w:t>
      </w:r>
      <w:r w:rsidRPr="007B5E09">
        <w:rPr>
          <w:rFonts w:ascii="Times New Roman" w:hAnsi="Times New Roman"/>
          <w:sz w:val="28"/>
          <w:szCs w:val="28"/>
        </w:rPr>
        <w:t xml:space="preserve">, </w:t>
      </w:r>
      <w:r w:rsidRPr="007B5E09">
        <w:rPr>
          <w:rFonts w:ascii="Times New Roman" w:hAnsi="Times New Roman" w:hint="eastAsia"/>
          <w:sz w:val="28"/>
          <w:szCs w:val="28"/>
        </w:rPr>
        <w:t>який</w:t>
      </w:r>
      <w:r w:rsidRPr="007B5E09">
        <w:rPr>
          <w:rFonts w:ascii="Times New Roman" w:hAnsi="Times New Roman"/>
          <w:sz w:val="28"/>
          <w:szCs w:val="28"/>
        </w:rPr>
        <w:t xml:space="preserve"> </w:t>
      </w:r>
      <w:r w:rsidRPr="007B5E09">
        <w:rPr>
          <w:rFonts w:ascii="Times New Roman" w:hAnsi="Times New Roman" w:hint="eastAsia"/>
          <w:sz w:val="28"/>
          <w:szCs w:val="28"/>
        </w:rPr>
        <w:t>реагує</w:t>
      </w:r>
      <w:r w:rsidRPr="007B5E09">
        <w:rPr>
          <w:rFonts w:ascii="Times New Roman" w:hAnsi="Times New Roman"/>
          <w:sz w:val="28"/>
          <w:szCs w:val="28"/>
        </w:rPr>
        <w:t xml:space="preserve"> </w:t>
      </w:r>
      <w:r w:rsidRPr="007B5E09">
        <w:rPr>
          <w:rFonts w:ascii="Times New Roman" w:hAnsi="Times New Roman" w:hint="eastAsia"/>
          <w:sz w:val="28"/>
          <w:szCs w:val="28"/>
        </w:rPr>
        <w:t>на</w:t>
      </w:r>
      <w:r w:rsidRPr="007B5E09">
        <w:rPr>
          <w:rFonts w:ascii="Times New Roman" w:hAnsi="Times New Roman"/>
          <w:sz w:val="28"/>
          <w:szCs w:val="28"/>
        </w:rPr>
        <w:t xml:space="preserve"> </w:t>
      </w:r>
      <w:r w:rsidRPr="007B5E09">
        <w:rPr>
          <w:rFonts w:ascii="Times New Roman" w:hAnsi="Times New Roman" w:hint="eastAsia"/>
          <w:sz w:val="28"/>
          <w:szCs w:val="28"/>
        </w:rPr>
        <w:t>дотик</w:t>
      </w:r>
      <w:r w:rsidRPr="007B5E09">
        <w:rPr>
          <w:rFonts w:ascii="Times New Roman" w:hAnsi="Times New Roman"/>
          <w:sz w:val="28"/>
          <w:szCs w:val="28"/>
        </w:rPr>
        <w:t xml:space="preserve">, </w:t>
      </w:r>
      <w:r w:rsidRPr="007B5E09">
        <w:rPr>
          <w:rFonts w:ascii="Times New Roman" w:hAnsi="Times New Roman" w:hint="eastAsia"/>
          <w:sz w:val="28"/>
          <w:szCs w:val="28"/>
        </w:rPr>
        <w:t>наприклад</w:t>
      </w:r>
      <w:r w:rsidRPr="007B5E09">
        <w:rPr>
          <w:rFonts w:ascii="Times New Roman" w:hAnsi="Times New Roman"/>
          <w:sz w:val="28"/>
          <w:szCs w:val="28"/>
        </w:rPr>
        <w:t xml:space="preserve">, </w:t>
      </w:r>
      <w:r w:rsidRPr="007B5E09">
        <w:rPr>
          <w:rFonts w:ascii="Times New Roman" w:hAnsi="Times New Roman" w:hint="eastAsia"/>
          <w:sz w:val="28"/>
          <w:szCs w:val="28"/>
        </w:rPr>
        <w:t>екран</w:t>
      </w:r>
      <w:r w:rsidRPr="007B5E09">
        <w:rPr>
          <w:rFonts w:ascii="Times New Roman" w:hAnsi="Times New Roman"/>
          <w:sz w:val="28"/>
          <w:szCs w:val="28"/>
        </w:rPr>
        <w:t xml:space="preserve"> </w:t>
      </w:r>
      <w:r w:rsidRPr="007B5E09">
        <w:rPr>
          <w:rFonts w:ascii="Times New Roman" w:hAnsi="Times New Roman" w:hint="eastAsia"/>
          <w:sz w:val="28"/>
          <w:szCs w:val="28"/>
        </w:rPr>
        <w:t>лептопа</w:t>
      </w:r>
      <w:r w:rsidRPr="007B5E09">
        <w:rPr>
          <w:rFonts w:ascii="Times New Roman" w:hAnsi="Times New Roman"/>
          <w:sz w:val="28"/>
          <w:szCs w:val="28"/>
        </w:rPr>
        <w:t xml:space="preserve">, </w:t>
      </w:r>
      <w:r w:rsidRPr="007B5E09">
        <w:rPr>
          <w:rFonts w:ascii="Times New Roman" w:hAnsi="Times New Roman" w:hint="eastAsia"/>
          <w:sz w:val="28"/>
          <w:szCs w:val="28"/>
        </w:rPr>
        <w:t>планшетного</w:t>
      </w:r>
      <w:r w:rsidRPr="007B5E09">
        <w:rPr>
          <w:rFonts w:ascii="Times New Roman" w:hAnsi="Times New Roman"/>
          <w:sz w:val="28"/>
          <w:szCs w:val="28"/>
        </w:rPr>
        <w:t xml:space="preserve"> </w:t>
      </w:r>
      <w:r w:rsidRPr="007B5E09">
        <w:rPr>
          <w:rFonts w:ascii="Times New Roman" w:hAnsi="Times New Roman" w:hint="eastAsia"/>
          <w:sz w:val="28"/>
          <w:szCs w:val="28"/>
        </w:rPr>
        <w:t>комп’ютера</w:t>
      </w:r>
      <w:r w:rsidRPr="007B5E09">
        <w:rPr>
          <w:rFonts w:ascii="Times New Roman" w:hAnsi="Times New Roman"/>
          <w:sz w:val="28"/>
          <w:szCs w:val="28"/>
        </w:rPr>
        <w:t xml:space="preserve"> </w:t>
      </w:r>
      <w:r w:rsidRPr="007B5E09">
        <w:rPr>
          <w:rFonts w:ascii="Times New Roman" w:hAnsi="Times New Roman" w:hint="eastAsia"/>
          <w:sz w:val="28"/>
          <w:szCs w:val="28"/>
        </w:rPr>
        <w:t>чи</w:t>
      </w:r>
      <w:r w:rsidRPr="007B5E09">
        <w:rPr>
          <w:rFonts w:ascii="Times New Roman" w:hAnsi="Times New Roman"/>
          <w:sz w:val="28"/>
          <w:szCs w:val="28"/>
        </w:rPr>
        <w:t xml:space="preserve"> </w:t>
      </w:r>
      <w:r w:rsidRPr="007B5E09">
        <w:rPr>
          <w:rFonts w:ascii="Times New Roman" w:hAnsi="Times New Roman" w:hint="eastAsia"/>
          <w:sz w:val="28"/>
          <w:szCs w:val="28"/>
        </w:rPr>
        <w:t>смартфона</w:t>
      </w:r>
      <w:r w:rsidRPr="007B5E09">
        <w:rPr>
          <w:rFonts w:ascii="Times New Roman" w:hAnsi="Times New Roman"/>
          <w:sz w:val="28"/>
          <w:szCs w:val="28"/>
        </w:rPr>
        <w:t>;</w:t>
      </w:r>
    </w:p>
    <w:p w:rsidR="00EB008A" w:rsidRPr="00B43AA5"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B43AA5">
        <w:rPr>
          <w:rFonts w:ascii="Times New Roman" w:hAnsi="Times New Roman"/>
          <w:sz w:val="28"/>
          <w:szCs w:val="28"/>
        </w:rPr>
        <w:t>увімкнений режим або активний режим — стан, в якому електронний дисплей</w:t>
      </w:r>
      <w:r w:rsidR="008723F7">
        <w:rPr>
          <w:rFonts w:ascii="Times New Roman" w:hAnsi="Times New Roman"/>
          <w:sz w:val="28"/>
          <w:szCs w:val="28"/>
        </w:rPr>
        <w:t>,</w:t>
      </w:r>
      <w:r w:rsidRPr="00B43AA5">
        <w:rPr>
          <w:rFonts w:ascii="Times New Roman" w:hAnsi="Times New Roman"/>
          <w:sz w:val="28"/>
          <w:szCs w:val="28"/>
        </w:rPr>
        <w:t xml:space="preserve"> підключений до джерела живлення, був активований і забезпечує одну або більше функцій відображення;</w:t>
      </w:r>
    </w:p>
    <w:p w:rsidR="00EB008A" w:rsidRPr="007B5E09" w:rsidRDefault="00EB008A" w:rsidP="003D2050">
      <w:pPr>
        <w:pBdr>
          <w:top w:val="nil"/>
          <w:left w:val="nil"/>
          <w:bottom w:val="nil"/>
          <w:right w:val="nil"/>
          <w:between w:val="nil"/>
        </w:pBdr>
        <w:spacing w:before="100" w:line="276" w:lineRule="auto"/>
        <w:ind w:firstLine="570"/>
        <w:jc w:val="both"/>
        <w:rPr>
          <w:rFonts w:ascii="Times New Roman" w:hAnsi="Times New Roman"/>
          <w:sz w:val="28"/>
          <w:szCs w:val="28"/>
        </w:rPr>
      </w:pPr>
      <w:r w:rsidRPr="007B5E09">
        <w:rPr>
          <w:rFonts w:ascii="Times New Roman" w:hAnsi="Times New Roman"/>
          <w:sz w:val="28"/>
          <w:szCs w:val="28"/>
        </w:rPr>
        <w:t xml:space="preserve">функція реактивації — функція, яка за допомогою дистанційного перемикача, блоку дистанційного керування, внутрішнього датчика, таймера або, для мережевих дисплеїв у мережевому режимі очікування, мережі, забезпечує перемикання з режиму очікування або мережевого режиму </w:t>
      </w:r>
      <w:r w:rsidRPr="007B5E09">
        <w:rPr>
          <w:rFonts w:ascii="Times New Roman" w:hAnsi="Times New Roman"/>
          <w:sz w:val="28"/>
          <w:szCs w:val="28"/>
        </w:rPr>
        <w:lastRenderedPageBreak/>
        <w:t>очікування в режим, відмінний від вимкненого режиму, що забезпечує додаткові функції;</w:t>
      </w:r>
    </w:p>
    <w:p w:rsidR="00EB008A" w:rsidRDefault="00EB008A" w:rsidP="002926BD">
      <w:pPr>
        <w:pBdr>
          <w:top w:val="nil"/>
          <w:left w:val="nil"/>
          <w:bottom w:val="nil"/>
          <w:right w:val="nil"/>
          <w:between w:val="nil"/>
        </w:pBdr>
        <w:spacing w:line="276" w:lineRule="auto"/>
        <w:ind w:firstLine="570"/>
        <w:jc w:val="both"/>
        <w:rPr>
          <w:rFonts w:ascii="Times New Roman" w:hAnsi="Times New Roman"/>
          <w:sz w:val="28"/>
          <w:szCs w:val="28"/>
        </w:rPr>
      </w:pPr>
      <w:r w:rsidRPr="007D458A">
        <w:rPr>
          <w:rFonts w:ascii="Times New Roman" w:hAnsi="Times New Roman"/>
          <w:color w:val="000000" w:themeColor="text1"/>
          <w:sz w:val="28"/>
          <w:szCs w:val="28"/>
        </w:rPr>
        <w:t xml:space="preserve">яскравість (luminance) </w:t>
      </w:r>
      <w:r w:rsidRPr="00230D45">
        <w:rPr>
          <w:rFonts w:ascii="Times New Roman" w:hAnsi="Times New Roman"/>
          <w:sz w:val="28"/>
          <w:szCs w:val="28"/>
        </w:rPr>
        <w:t>— фотометрична міра сили світла на одиницю площі світла, що рухається в заданому напрямку, виражена в канд</w:t>
      </w:r>
      <w:r>
        <w:rPr>
          <w:rFonts w:ascii="Times New Roman" w:hAnsi="Times New Roman"/>
          <w:sz w:val="28"/>
          <w:szCs w:val="28"/>
        </w:rPr>
        <w:t>елах на квадратний метр (кд/м²</w:t>
      </w:r>
      <w:r w:rsidRPr="00230D45">
        <w:rPr>
          <w:rFonts w:ascii="Times New Roman" w:hAnsi="Times New Roman"/>
          <w:sz w:val="28"/>
          <w:szCs w:val="28"/>
        </w:rPr>
        <w:t>). Термін «brightness» часто використовується для «суб’єктивної» оцінки яскравості дисплея.</w:t>
      </w:r>
    </w:p>
    <w:p w:rsidR="00970B59" w:rsidRDefault="00970B59" w:rsidP="00706858">
      <w:pPr>
        <w:pBdr>
          <w:top w:val="nil"/>
          <w:left w:val="nil"/>
          <w:bottom w:val="nil"/>
          <w:right w:val="nil"/>
          <w:between w:val="nil"/>
        </w:pBdr>
        <w:ind w:firstLine="570"/>
        <w:jc w:val="center"/>
        <w:rPr>
          <w:rFonts w:ascii="Times New Roman" w:hAnsi="Times New Roman"/>
          <w:sz w:val="28"/>
          <w:szCs w:val="28"/>
        </w:rPr>
      </w:pPr>
      <w:r>
        <w:rPr>
          <w:rFonts w:ascii="Times New Roman" w:hAnsi="Times New Roman"/>
          <w:sz w:val="28"/>
          <w:szCs w:val="28"/>
        </w:rPr>
        <w:t>____________________</w:t>
      </w:r>
    </w:p>
    <w:p w:rsidR="004D500D" w:rsidRPr="00383D94" w:rsidRDefault="00A27930"/>
    <w:sectPr w:rsidR="004D500D" w:rsidRPr="00383D94" w:rsidSect="00970B59">
      <w:headerReference w:type="default" r:id="rId7"/>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930" w:rsidRDefault="00A27930">
      <w:r>
        <w:separator/>
      </w:r>
    </w:p>
  </w:endnote>
  <w:endnote w:type="continuationSeparator" w:id="0">
    <w:p w:rsidR="00A27930" w:rsidRDefault="00A2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930" w:rsidRDefault="00A27930">
      <w:r>
        <w:separator/>
      </w:r>
    </w:p>
  </w:footnote>
  <w:footnote w:type="continuationSeparator" w:id="0">
    <w:p w:rsidR="00A27930" w:rsidRDefault="00A27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A5" w:rsidRPr="00521914" w:rsidRDefault="00521914" w:rsidP="00521914">
    <w:pPr>
      <w:jc w:val="center"/>
      <w:rPr>
        <w:rFonts w:ascii="Times New Roman" w:hAnsi="Times New Roman"/>
        <w:sz w:val="28"/>
        <w:szCs w:val="28"/>
      </w:rPr>
    </w:pPr>
    <w:r>
      <w:rPr>
        <w:rFonts w:ascii="Times New Roman" w:hAnsi="Times New Roman"/>
        <w:sz w:val="28"/>
        <w:szCs w:val="28"/>
      </w:rPr>
      <w:t xml:space="preserve">                                                            </w:t>
    </w:r>
    <w:r w:rsidR="00EF1BC5">
      <w:rPr>
        <w:rFonts w:ascii="Times New Roman" w:hAnsi="Times New Roman"/>
        <w:sz w:val="28"/>
        <w:szCs w:val="28"/>
      </w:rPr>
      <w:fldChar w:fldCharType="begin"/>
    </w:r>
    <w:r w:rsidR="00EF1BC5">
      <w:rPr>
        <w:rFonts w:ascii="Times New Roman" w:hAnsi="Times New Roman"/>
        <w:sz w:val="28"/>
        <w:szCs w:val="28"/>
      </w:rPr>
      <w:instrText>PAGE</w:instrText>
    </w:r>
    <w:r w:rsidR="00EF1BC5">
      <w:rPr>
        <w:rFonts w:ascii="Times New Roman" w:hAnsi="Times New Roman"/>
        <w:sz w:val="28"/>
        <w:szCs w:val="28"/>
      </w:rPr>
      <w:fldChar w:fldCharType="separate"/>
    </w:r>
    <w:r w:rsidR="009C21AD">
      <w:rPr>
        <w:rFonts w:ascii="Times New Roman" w:hAnsi="Times New Roman"/>
        <w:noProof/>
        <w:sz w:val="28"/>
        <w:szCs w:val="28"/>
      </w:rPr>
      <w:t>4</w:t>
    </w:r>
    <w:r w:rsidR="00EF1BC5">
      <w:rPr>
        <w:rFonts w:ascii="Times New Roman" w:hAnsi="Times New Roman"/>
        <w:sz w:val="28"/>
        <w:szCs w:val="28"/>
      </w:rPr>
      <w:fldChar w:fldCharType="end"/>
    </w:r>
    <w:r>
      <w:rPr>
        <w:rFonts w:ascii="Times New Roman" w:hAnsi="Times New Roman"/>
        <w:sz w:val="28"/>
        <w:szCs w:val="28"/>
      </w:rPr>
      <w:t xml:space="preserve">                            </w:t>
    </w:r>
    <w:r w:rsidR="00EF1BC5">
      <w:rPr>
        <w:rFonts w:ascii="Times New Roman" w:hAnsi="Times New Roman"/>
        <w:color w:val="000000"/>
        <w:sz w:val="28"/>
        <w:szCs w:val="28"/>
      </w:rPr>
      <w:t>Продовження додатка 1</w:t>
    </w:r>
  </w:p>
  <w:p w:rsidR="001A6FA5" w:rsidRDefault="00A27930">
    <w:pPr>
      <w:pBdr>
        <w:top w:val="nil"/>
        <w:left w:val="nil"/>
        <w:bottom w:val="nil"/>
        <w:right w:val="nil"/>
        <w:between w:val="nil"/>
      </w:pBdr>
      <w:tabs>
        <w:tab w:val="center" w:pos="4677"/>
        <w:tab w:val="right" w:pos="9355"/>
      </w:tabs>
      <w:rPr>
        <w:rFonts w:eastAsia="Antiqua" w:cs="Antiqua"/>
        <w:color w:val="000000"/>
        <w:szCs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954"/>
    <w:rsid w:val="0001426D"/>
    <w:rsid w:val="000B7E4A"/>
    <w:rsid w:val="0012148C"/>
    <w:rsid w:val="00230D45"/>
    <w:rsid w:val="002926BD"/>
    <w:rsid w:val="002C0826"/>
    <w:rsid w:val="002F12F2"/>
    <w:rsid w:val="00312878"/>
    <w:rsid w:val="00325103"/>
    <w:rsid w:val="00370E01"/>
    <w:rsid w:val="00383D94"/>
    <w:rsid w:val="00387E12"/>
    <w:rsid w:val="003A6503"/>
    <w:rsid w:val="003D2050"/>
    <w:rsid w:val="003F1C13"/>
    <w:rsid w:val="004105D6"/>
    <w:rsid w:val="00521914"/>
    <w:rsid w:val="00544D2F"/>
    <w:rsid w:val="00635B0A"/>
    <w:rsid w:val="006447C7"/>
    <w:rsid w:val="00706858"/>
    <w:rsid w:val="007B5E09"/>
    <w:rsid w:val="007D39E0"/>
    <w:rsid w:val="007D458A"/>
    <w:rsid w:val="008723F7"/>
    <w:rsid w:val="008A0514"/>
    <w:rsid w:val="00900E95"/>
    <w:rsid w:val="00970B59"/>
    <w:rsid w:val="009C21AD"/>
    <w:rsid w:val="00A27930"/>
    <w:rsid w:val="00AE7406"/>
    <w:rsid w:val="00B34C3B"/>
    <w:rsid w:val="00B43AA5"/>
    <w:rsid w:val="00BC4F63"/>
    <w:rsid w:val="00C05647"/>
    <w:rsid w:val="00C228D2"/>
    <w:rsid w:val="00D67A83"/>
    <w:rsid w:val="00D8335B"/>
    <w:rsid w:val="00D96805"/>
    <w:rsid w:val="00DD72DC"/>
    <w:rsid w:val="00E35954"/>
    <w:rsid w:val="00E6015D"/>
    <w:rsid w:val="00EB008A"/>
    <w:rsid w:val="00EE7F3F"/>
    <w:rsid w:val="00EF1BC5"/>
    <w:rsid w:val="00F12CCA"/>
    <w:rsid w:val="00F41787"/>
    <w:rsid w:val="00F65C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B59"/>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1914"/>
    <w:pPr>
      <w:tabs>
        <w:tab w:val="center" w:pos="4677"/>
        <w:tab w:val="right" w:pos="9355"/>
      </w:tabs>
    </w:pPr>
  </w:style>
  <w:style w:type="character" w:customStyle="1" w:styleId="a4">
    <w:name w:val="Верхний колонтитул Знак"/>
    <w:basedOn w:val="a0"/>
    <w:link w:val="a3"/>
    <w:uiPriority w:val="99"/>
    <w:rsid w:val="00521914"/>
    <w:rPr>
      <w:rFonts w:ascii="Antiqua" w:eastAsia="Times New Roman" w:hAnsi="Antiqua" w:cs="Times New Roman"/>
      <w:sz w:val="26"/>
      <w:szCs w:val="20"/>
      <w:lang w:val="uk-UA" w:eastAsia="ru-RU"/>
    </w:rPr>
  </w:style>
  <w:style w:type="paragraph" w:styleId="a5">
    <w:name w:val="footer"/>
    <w:basedOn w:val="a"/>
    <w:link w:val="a6"/>
    <w:uiPriority w:val="99"/>
    <w:unhideWhenUsed/>
    <w:rsid w:val="00521914"/>
    <w:pPr>
      <w:tabs>
        <w:tab w:val="center" w:pos="4677"/>
        <w:tab w:val="right" w:pos="9355"/>
      </w:tabs>
    </w:pPr>
  </w:style>
  <w:style w:type="character" w:customStyle="1" w:styleId="a6">
    <w:name w:val="Нижний колонтитул Знак"/>
    <w:basedOn w:val="a0"/>
    <w:link w:val="a5"/>
    <w:uiPriority w:val="99"/>
    <w:rsid w:val="00521914"/>
    <w:rPr>
      <w:rFonts w:ascii="Antiqua" w:eastAsia="Times New Roman" w:hAnsi="Antiqua" w:cs="Times New Roman"/>
      <w:sz w:val="26"/>
      <w:szCs w:val="20"/>
      <w:lang w:val="uk-UA" w:eastAsia="ru-RU"/>
    </w:rPr>
  </w:style>
  <w:style w:type="paragraph" w:styleId="a7">
    <w:name w:val="Balloon Text"/>
    <w:basedOn w:val="a"/>
    <w:link w:val="a8"/>
    <w:uiPriority w:val="99"/>
    <w:semiHidden/>
    <w:unhideWhenUsed/>
    <w:rsid w:val="00BC4F63"/>
    <w:rPr>
      <w:rFonts w:ascii="Tahoma" w:hAnsi="Tahoma" w:cs="Tahoma"/>
      <w:sz w:val="16"/>
      <w:szCs w:val="16"/>
    </w:rPr>
  </w:style>
  <w:style w:type="character" w:customStyle="1" w:styleId="a8">
    <w:name w:val="Текст выноски Знак"/>
    <w:basedOn w:val="a0"/>
    <w:link w:val="a7"/>
    <w:uiPriority w:val="99"/>
    <w:semiHidden/>
    <w:rsid w:val="00BC4F63"/>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B59"/>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1914"/>
    <w:pPr>
      <w:tabs>
        <w:tab w:val="center" w:pos="4677"/>
        <w:tab w:val="right" w:pos="9355"/>
      </w:tabs>
    </w:pPr>
  </w:style>
  <w:style w:type="character" w:customStyle="1" w:styleId="a4">
    <w:name w:val="Верхний колонтитул Знак"/>
    <w:basedOn w:val="a0"/>
    <w:link w:val="a3"/>
    <w:uiPriority w:val="99"/>
    <w:rsid w:val="00521914"/>
    <w:rPr>
      <w:rFonts w:ascii="Antiqua" w:eastAsia="Times New Roman" w:hAnsi="Antiqua" w:cs="Times New Roman"/>
      <w:sz w:val="26"/>
      <w:szCs w:val="20"/>
      <w:lang w:val="uk-UA" w:eastAsia="ru-RU"/>
    </w:rPr>
  </w:style>
  <w:style w:type="paragraph" w:styleId="a5">
    <w:name w:val="footer"/>
    <w:basedOn w:val="a"/>
    <w:link w:val="a6"/>
    <w:uiPriority w:val="99"/>
    <w:unhideWhenUsed/>
    <w:rsid w:val="00521914"/>
    <w:pPr>
      <w:tabs>
        <w:tab w:val="center" w:pos="4677"/>
        <w:tab w:val="right" w:pos="9355"/>
      </w:tabs>
    </w:pPr>
  </w:style>
  <w:style w:type="character" w:customStyle="1" w:styleId="a6">
    <w:name w:val="Нижний колонтитул Знак"/>
    <w:basedOn w:val="a0"/>
    <w:link w:val="a5"/>
    <w:uiPriority w:val="99"/>
    <w:rsid w:val="00521914"/>
    <w:rPr>
      <w:rFonts w:ascii="Antiqua" w:eastAsia="Times New Roman" w:hAnsi="Antiqua" w:cs="Times New Roman"/>
      <w:sz w:val="26"/>
      <w:szCs w:val="20"/>
      <w:lang w:val="uk-UA" w:eastAsia="ru-RU"/>
    </w:rPr>
  </w:style>
  <w:style w:type="paragraph" w:styleId="a7">
    <w:name w:val="Balloon Text"/>
    <w:basedOn w:val="a"/>
    <w:link w:val="a8"/>
    <w:uiPriority w:val="99"/>
    <w:semiHidden/>
    <w:unhideWhenUsed/>
    <w:rsid w:val="00BC4F63"/>
    <w:rPr>
      <w:rFonts w:ascii="Tahoma" w:hAnsi="Tahoma" w:cs="Tahoma"/>
      <w:sz w:val="16"/>
      <w:szCs w:val="16"/>
    </w:rPr>
  </w:style>
  <w:style w:type="character" w:customStyle="1" w:styleId="a8">
    <w:name w:val="Текст выноски Знак"/>
    <w:basedOn w:val="a0"/>
    <w:link w:val="a7"/>
    <w:uiPriority w:val="99"/>
    <w:semiHidden/>
    <w:rsid w:val="00BC4F63"/>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5</Pages>
  <Words>1294</Words>
  <Characters>7381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PC101460060</dc:creator>
  <cp:keywords/>
  <dc:description/>
  <cp:lastModifiedBy>PC101460060</cp:lastModifiedBy>
  <cp:revision>26</cp:revision>
  <cp:lastPrinted>2023-09-07T08:15:00Z</cp:lastPrinted>
  <dcterms:created xsi:type="dcterms:W3CDTF">2023-04-04T07:58:00Z</dcterms:created>
  <dcterms:modified xsi:type="dcterms:W3CDTF">2023-09-15T05:17:00Z</dcterms:modified>
</cp:coreProperties>
</file>